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F89D">
      <w:pPr>
        <w:pStyle w:val="3"/>
        <w:spacing w:before="0" w:after="0"/>
        <w:rPr>
          <w:rFonts w:hint="eastAsia" w:ascii="宋体" w:hAnsi="宋体"/>
          <w:color w:val="000000"/>
          <w:sz w:val="28"/>
          <w:szCs w:val="28"/>
        </w:rPr>
      </w:pPr>
      <w:bookmarkStart w:id="0" w:name="_Toc12520"/>
      <w:bookmarkStart w:id="1" w:name="_Toc98514396"/>
      <w:r>
        <w:rPr>
          <w:rFonts w:hint="eastAsia" w:ascii="宋体" w:hAnsi="宋体"/>
          <w:color w:val="000000"/>
          <w:sz w:val="28"/>
          <w:szCs w:val="28"/>
        </w:rPr>
        <w:t>一、技术要求</w:t>
      </w:r>
      <w:bookmarkEnd w:id="0"/>
      <w:bookmarkEnd w:id="1"/>
    </w:p>
    <w:p w14:paraId="6BF61FA2">
      <w:pPr>
        <w:pStyle w:val="5"/>
        <w:spacing w:line="460" w:lineRule="exact"/>
        <w:ind w:firstLine="482" w:firstLineChars="200"/>
        <w:rPr>
          <w:rFonts w:hint="eastAsia" w:ascii="宋体" w:hAnsi="宋体" w:cs="宋体"/>
          <w:b/>
          <w:bCs/>
        </w:rPr>
      </w:pPr>
      <w:bookmarkStart w:id="2" w:name="_Hlk99207603"/>
      <w:r>
        <w:rPr>
          <w:rFonts w:hint="eastAsia" w:ascii="宋体" w:hAnsi="宋体" w:cs="宋体"/>
          <w:b/>
          <w:bCs/>
        </w:rPr>
        <w:t>（一）编制依据：</w:t>
      </w:r>
    </w:p>
    <w:p w14:paraId="5CA895F0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.《建设工程工程量清单计价规范》(GB50500-2013)、《江西省房屋建筑与装饰工程消耗量定额及统一基价表》(2017版)、《江西省通用安装工程消耗量定额及统一基价表》(2017版)、《江西省建筑安装工程费用定额》2017年、《江西省市政工程消耗量定额及统一基价表》(2017版)及其配套的费用定额等。 </w:t>
      </w:r>
    </w:p>
    <w:p w14:paraId="1585263C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2.人工费调整根据赣建价【2020】5号文，建筑、装饰工程定额综合工日单价调整为100元/工日，装饰工程定额综合工日单价调整为117元/工日。 </w:t>
      </w:r>
    </w:p>
    <w:p w14:paraId="0E2F3AE7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3.根据赣建价〔2019〕1号文关于重新调整江西省建设工程计价依据增值税税率的通知,增值税税率按9%计算。 </w:t>
      </w:r>
    </w:p>
    <w:p w14:paraId="74182D9A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4.主要材料价格：材料价格根据《江西造价信息》2024年第6期执行，无信息价根据市场价考虑。 </w:t>
      </w:r>
    </w:p>
    <w:p w14:paraId="6AEC3359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5.按现场测量的数据计算，结算按实际施工工程量计算。</w:t>
      </w:r>
    </w:p>
    <w:bookmarkEnd w:id="2"/>
    <w:p w14:paraId="0021C5D4">
      <w:pPr>
        <w:pStyle w:val="4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（二）工程量清单：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76"/>
        <w:gridCol w:w="1114"/>
        <w:gridCol w:w="1165"/>
        <w:gridCol w:w="426"/>
        <w:gridCol w:w="846"/>
        <w:gridCol w:w="858"/>
        <w:gridCol w:w="1043"/>
        <w:gridCol w:w="1020"/>
      </w:tblGrid>
      <w:tr w14:paraId="03FE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6E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73F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B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8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7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9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0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3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C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6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D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768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F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 w14:paraId="7223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96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31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8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A7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1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31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C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A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9B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其中：暂估价</w:t>
            </w:r>
          </w:p>
        </w:tc>
      </w:tr>
      <w:tr w14:paraId="522C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C7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610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E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继续教育学院增加消防水设施改造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EF8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8C4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E8F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B4E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AA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562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6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89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73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040101002001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6C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室外管挖沟槽土方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61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1.土壤类别:三类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2.挖土深度:2m以内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E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6D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F4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DD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514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3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3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3D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8F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B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9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30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67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8D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FEC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1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7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5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041001001001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B1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1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1.材质:砼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2.厚度:20cm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3.垃圾外运20KM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5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5C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6A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91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6E2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5B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6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040203007001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EB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水泥混凝土路面修复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31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 cm碎石垫层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20厚砼路面层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D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8A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D0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B9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ECB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E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6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E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030901002001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20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消火栓钢管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4A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1.安装部位:室外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2.介质:镀锌钢管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3.规格、压力等级:DN100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5.:钢管压力试验及消毒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7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1C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9B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F8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E16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8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A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5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030901002002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16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消火栓钢管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E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2.介质:镀锌钢管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3.规格、压力等级:DN65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5.:钢管压力试验及消毒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6.外刷油漆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D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EF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78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A3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778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66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6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A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030901006001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A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水流指示器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7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9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70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83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CE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444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3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6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50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030901011001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4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室外消火栓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20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6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F6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DE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E7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EE16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1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1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69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030901010001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0A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4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6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A9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75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6F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B51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63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DB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030901013001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5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灭火器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694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C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E4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F6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A1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22A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C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8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36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031003001001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3B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AD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2.连接形式:螺纹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C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D8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67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35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49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7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5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D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031003001002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F7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97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1.类型:DN65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2.连接形式:螺纹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B4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4C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0E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C526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0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C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2F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3C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砌筑阀门井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673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F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E6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33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EC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757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B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ED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03B001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B0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安装消防控制装置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08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该项目待设计，设计完成后按实计算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5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0A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A6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A1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5A5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 w14:paraId="66EB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0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8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030413003001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EB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打洞（孔）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DA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竖向水管用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1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D9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79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9B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67F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6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C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03B002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A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施工垃圾清运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474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D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22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50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95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D92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68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91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F7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73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继续教育学院旧房拆除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990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93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FB1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D3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10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F49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A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6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93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4C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F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包括墙体及需移除的花池等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5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9E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47.174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4E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07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CE7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1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3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2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011602002001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79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钢筋混凝土构件拆除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24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1.构件名称:砼楼板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F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89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15.552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56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EA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5AE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D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12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011602002002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E5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钢筋混凝土构件拆除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C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楼梯拆除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E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F0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C4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7F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DD07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1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4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B3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011602001001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57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混凝土构件拆除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6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地面砼拆除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9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69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7.776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F8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B3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77F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88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8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89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2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D9E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1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F7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FC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52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0AC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31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5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7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2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移栽乔木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10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移栽香樟D：20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7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51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84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DB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BCC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4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A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B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6C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移栽灌木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56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移栽海桐树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1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EE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2C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B8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642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C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6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FE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97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围墙修复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0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围墙粉刷修复，外刮腻子刷外墙涂料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C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B0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132.48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1F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DF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127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E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2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E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010101001001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9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清理建设地面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C76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0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EF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60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D6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F27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2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9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6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6E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拆除垃圾外运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8D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1.废弃料品种:拆除废料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2.运距:20km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7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5B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63.513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0F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B3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647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E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E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02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4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继续学院增加逃生梯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488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E8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EA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F38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44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E06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8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3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3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010101002001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1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1B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1.土壤类别:三类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2.挖土深度:1m以内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3.场内转运:人工运土100m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6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D3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8.448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7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59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9D8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5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3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7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4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C67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E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25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6.528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4C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81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F06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7B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C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25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010103002002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D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0A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1.废弃料品种:废料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2.运距:20km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0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A7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71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7A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A47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A0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A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D8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FD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钢梯独立基础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F8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1.混凝土种类:现拌砼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2.混凝土强度等级:C30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E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E0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0B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FD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C25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3A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E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54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5B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80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现浇构件带肋钢筋HRB400以内 直径(mm) ≤18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2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6B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6E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19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830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C8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2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F0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E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基础模板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B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胶合板模板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5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33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D9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B5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D27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07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D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E3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010603003001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16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钢柱制作安装油漆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2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1.单根柱质量:0.1T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7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09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13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F68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FA6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7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A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AC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010606008001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3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钢梯制作安装油漆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938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3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48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9B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4A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F09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8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A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9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011601001002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C3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1F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1.拆除楼梯口门洞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2.垃圾外运20KM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FA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13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82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801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8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5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8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02B001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CA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洞口修补等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37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4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A5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8D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22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BFC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56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3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1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02B002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9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现场清理及垃圾外运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6E9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E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99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60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DB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F79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2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77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B4B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D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51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6C6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A9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39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41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737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6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AB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3E4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7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7D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746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A8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E1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C0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1E45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C2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C6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212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7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单价措施合计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6F9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998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A7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C1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60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24B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3849E1B">
      <w:pPr>
        <w:pStyle w:val="4"/>
        <w:ind w:left="420" w:leftChars="200" w:firstLine="0"/>
        <w:rPr>
          <w:rFonts w:ascii="宋体" w:hAnsi="宋体"/>
          <w:b/>
          <w:sz w:val="24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20"/>
        <w:gridCol w:w="1488"/>
        <w:gridCol w:w="1474"/>
        <w:gridCol w:w="531"/>
        <w:gridCol w:w="999"/>
        <w:gridCol w:w="617"/>
        <w:gridCol w:w="815"/>
        <w:gridCol w:w="958"/>
      </w:tblGrid>
      <w:tr w14:paraId="42BF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5F0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5746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0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2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9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2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  <w:tc>
          <w:tcPr>
            <w:tcW w:w="3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C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B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5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AF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5B3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2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A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1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F2B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10F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B7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505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356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BB2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40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1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9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3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安全文明环保费(环境保护、文明施工、安全施工费)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59F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9E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5E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3A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559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E32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1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2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A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B1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3C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91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6AB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6CD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2EE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2A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C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2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5D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其他总价措施费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E41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72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A3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401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44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18B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76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A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D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B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扬尘治理措施费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D1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A2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3B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F45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79B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42D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1F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9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A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E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七项组织措施费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B2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D6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DA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903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6F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2C2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D8538B6">
      <w:pPr>
        <w:pStyle w:val="4"/>
        <w:ind w:left="420" w:leftChars="200" w:firstLine="0"/>
        <w:rPr>
          <w:rFonts w:ascii="宋体" w:hAnsi="宋体"/>
          <w:b/>
          <w:sz w:val="24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013"/>
        <w:gridCol w:w="1706"/>
        <w:gridCol w:w="1127"/>
        <w:gridCol w:w="919"/>
        <w:gridCol w:w="966"/>
        <w:gridCol w:w="1156"/>
      </w:tblGrid>
      <w:tr w14:paraId="6123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6D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专业工程暂估价及结算价表</w:t>
            </w:r>
          </w:p>
        </w:tc>
      </w:tr>
      <w:tr w14:paraId="5529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A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8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6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9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  <w:tc>
          <w:tcPr>
            <w:tcW w:w="5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A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±(元)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AB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263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F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4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不可预见费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BE1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B1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C44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86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DCB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ADCD681">
      <w:pPr>
        <w:pStyle w:val="4"/>
        <w:ind w:left="420" w:leftChars="200" w:firstLine="0"/>
        <w:rPr>
          <w:rFonts w:ascii="宋体" w:hAnsi="宋体"/>
          <w:b/>
          <w:sz w:val="24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80"/>
        <w:gridCol w:w="2011"/>
        <w:gridCol w:w="1261"/>
        <w:gridCol w:w="1043"/>
        <w:gridCol w:w="1240"/>
      </w:tblGrid>
      <w:tr w14:paraId="06DE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09B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6D38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2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9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6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7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6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0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计算费率(%)</w:t>
            </w:r>
          </w:p>
        </w:tc>
        <w:tc>
          <w:tcPr>
            <w:tcW w:w="72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9C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6A91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5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A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46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D5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13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C88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8D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C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8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2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7C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2F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530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A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6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1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7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95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0B2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B0A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99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B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A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C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D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F8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2E3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7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1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7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9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FA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3F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121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E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4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0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9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B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32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1D1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B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C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B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3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23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56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057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B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5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4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1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E1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19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C04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5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D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F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危险作业意外伤害保险费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4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09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61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B10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B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A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D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1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分部分项+措施项目+其他项目+规费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4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2B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1FB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9EA99AB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25D8D70F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3A25BC24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12F58001">
      <w:r>
        <w:rPr>
          <w:rFonts w:hint="eastAsia" w:ascii="宋体" w:hAnsi="宋体"/>
          <w:b/>
          <w:sz w:val="24"/>
        </w:rPr>
        <w:t>注：以上“技术要求”为实质性要求，必须完全满足，否则响应无效。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43C4604B"/>
    <w:rsid w:val="43C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99"/>
    <w:rPr>
      <w:rFonts w:ascii="宋体" w:hAnsi="Courier New"/>
      <w:kern w:val="0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2024-08-01T09:18:00Z</dcterms:created>
  <dc:creator>包泽宁</dc:creator>
  <cp:lastModifiedBy>包泽宁</cp:lastModifiedBy>
  <dcterms:modified xsi:type="dcterms:W3CDTF">2024-08-01T09:18:40Z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73C931C351B44F23820725DDBE391419_11</vt:lpwstr>
  </property>
</Properties>
</file>