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0997"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技术要求</w:t>
      </w:r>
    </w:p>
    <w:p w14:paraId="2088547B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主要</w:t>
      </w:r>
      <w:r>
        <w:rPr>
          <w:rFonts w:hint="eastAsia" w:ascii="宋体" w:hAnsi="宋体" w:eastAsia="宋体"/>
          <w:b/>
          <w:bCs/>
          <w:sz w:val="24"/>
          <w:szCs w:val="24"/>
        </w:rPr>
        <w:t>功能：</w:t>
      </w:r>
    </w:p>
    <w:p w14:paraId="5AC84215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用于宫颈病变、阴道病变、外阴肛周病变，尖锐湿疣、外阴白斑等妇科手术治疗。</w:t>
      </w:r>
    </w:p>
    <w:p w14:paraId="04401BA2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技术参数：</w:t>
      </w:r>
    </w:p>
    <w:p w14:paraId="5020F130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激光波长：10600nm±100nm；</w:t>
      </w:r>
    </w:p>
    <w:p w14:paraId="5B61D509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激光器发射模式：有脉冲、连续等模式；</w:t>
      </w:r>
    </w:p>
    <w:p w14:paraId="4E261C6B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激光类型：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≥2种，至少包含脉冲、连续等模式</w:t>
      </w:r>
      <w:r>
        <w:rPr>
          <w:rFonts w:hint="eastAsia" w:ascii="宋体" w:hAnsi="宋体" w:eastAsia="宋体"/>
          <w:bCs/>
          <w:sz w:val="24"/>
          <w:szCs w:val="24"/>
        </w:rPr>
        <w:t>；</w:t>
      </w:r>
    </w:p>
    <w:p w14:paraId="16FEA172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激光终端输出功率：1-35W可调</w:t>
      </w:r>
    </w:p>
    <w:p w14:paraId="2E3BEB80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点阵激光模式：单点能量最大输出≥160mj；</w:t>
      </w:r>
    </w:p>
    <w:p w14:paraId="6491363D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扫描最大尺寸：≥20*20mm，面积大小可调；</w:t>
      </w:r>
    </w:p>
    <w:p w14:paraId="2B516019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扫描模式：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≥3种</w:t>
      </w:r>
      <w:r>
        <w:rPr>
          <w:rFonts w:hint="eastAsia" w:ascii="宋体" w:hAnsi="宋体" w:eastAsia="宋体"/>
          <w:bCs/>
          <w:sz w:val="24"/>
          <w:szCs w:val="24"/>
        </w:rPr>
        <w:t>；</w:t>
      </w:r>
    </w:p>
    <w:p w14:paraId="51369270">
      <w:pPr>
        <w:pStyle w:val="6"/>
        <w:numPr>
          <w:ilvl w:val="0"/>
          <w:numId w:val="0"/>
        </w:numPr>
        <w:ind w:left="480" w:leftChars="0" w:hanging="36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指示光波长：≥635 ±10nm；</w:t>
      </w:r>
    </w:p>
    <w:p w14:paraId="69FC424E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宋体" w:hAnsi="宋体" w:eastAsia="宋体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治疗手具：导光臂配有脉冲刀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头包含</w:t>
      </w:r>
      <w:r>
        <w:rPr>
          <w:rFonts w:hint="eastAsia" w:ascii="宋体" w:hAnsi="宋体" w:eastAsia="宋体"/>
          <w:bCs/>
          <w:sz w:val="24"/>
          <w:szCs w:val="24"/>
        </w:rPr>
        <w:t>宫颈、外阴等多种妇科治疗手具；</w:t>
      </w:r>
    </w:p>
    <w:p w14:paraId="5C0E2277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/>
          <w:bCs/>
          <w:sz w:val="24"/>
          <w:szCs w:val="24"/>
        </w:rPr>
        <w:t>拥有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≥3种</w:t>
      </w:r>
      <w:r>
        <w:rPr>
          <w:rFonts w:hint="eastAsia" w:ascii="宋体" w:hAnsi="宋体" w:eastAsia="宋体"/>
          <w:bCs/>
          <w:sz w:val="24"/>
          <w:szCs w:val="24"/>
        </w:rPr>
        <w:t>记忆存储方案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；</w:t>
      </w:r>
    </w:p>
    <w:p w14:paraId="7B66BE0E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11、显示方式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采用LCD数码显示</w:t>
      </w:r>
    </w:p>
    <w:p w14:paraId="0D335909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12、排烟系统：内置吹烟系统</w:t>
      </w:r>
    </w:p>
    <w:p w14:paraId="201A7607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13、冷却方式：内置密闭式水冷循环系统；</w:t>
      </w:r>
    </w:p>
    <w:p w14:paraId="06DF902C">
      <w:pPr>
        <w:pStyle w:val="6"/>
        <w:numPr>
          <w:ilvl w:val="0"/>
          <w:numId w:val="0"/>
        </w:numPr>
        <w:ind w:left="480" w:leftChars="0" w:hanging="360" w:firstLineChars="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14、主机：一体式可移动。</w:t>
      </w:r>
    </w:p>
    <w:p w14:paraId="0B9F4E2E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2025-01-23T08:34:10Z</dcterms:created>
  <dc:creator>Administrator</dc:creator>
  <cp:lastModifiedBy>xx</cp:lastModifiedBy>
  <dcterms:modified xsi:type="dcterms:W3CDTF">2025-01-23T08:34:24Z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eyJoZGlkIjoiMThkMDg0MjVjY2E5NDFiN2QyZDQ2OWQzODFmOGI4YzMiLCJ1c2VySWQiOiI1Mjc2MDU0NTkifQ==</vt:lpwstr>
  </property>
  <property fmtid="{D5CDD505-2E9C-101B-9397-08002B2CF9AE}" pid="4" name="ICV">
    <vt:lpwstr>1D6B87F2F8AF4C968CB75801FCCC2D50_12</vt:lpwstr>
  </property>
</Properties>
</file>