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53002">
      <w:pPr>
        <w:pStyle w:val="2"/>
        <w:shd w:val="clear" w:color="auto" w:fill="FFFFFF"/>
        <w:spacing w:line="435" w:lineRule="atLeast"/>
        <w:rPr>
          <w:b/>
          <w:bCs/>
          <w:color w:val="333333"/>
          <w:sz w:val="32"/>
          <w:szCs w:val="32"/>
          <w:shd w:val="clear" w:color="auto" w:fill="FFFFFF"/>
        </w:rPr>
      </w:pPr>
      <w:bookmarkStart w:id="0" w:name="OLE_LINK1"/>
      <w:r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附件1：</w:t>
      </w:r>
      <w:bookmarkStart w:id="1" w:name="_GoBack"/>
      <w:bookmarkEnd w:id="1"/>
    </w:p>
    <w:p w14:paraId="64E0DDF3">
      <w:pPr>
        <w:pStyle w:val="2"/>
        <w:shd w:val="clear" w:color="auto" w:fill="FFFFFF"/>
        <w:spacing w:line="435" w:lineRule="atLeast"/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阅片灯市场调研需求</w:t>
      </w:r>
    </w:p>
    <w:tbl>
      <w:tblPr>
        <w:tblStyle w:val="3"/>
        <w:tblW w:w="4998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8516"/>
      </w:tblGrid>
      <w:tr w14:paraId="7E3D4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184D0">
            <w:pPr>
              <w:pStyle w:val="2"/>
              <w:spacing w:line="300" w:lineRule="atLeast"/>
              <w:jc w:val="center"/>
            </w:pPr>
            <w:r>
              <w:rPr>
                <w:rFonts w:hint="eastAsia"/>
                <w:color w:val="333333"/>
              </w:rPr>
              <w:t>序 号</w:t>
            </w:r>
          </w:p>
        </w:tc>
        <w:tc>
          <w:tcPr>
            <w:tcW w:w="445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C4073">
            <w:pPr>
              <w:pStyle w:val="2"/>
              <w:spacing w:line="300" w:lineRule="atLeast"/>
              <w:ind w:firstLine="2760"/>
              <w:rPr>
                <w:kern w:val="2"/>
              </w:rPr>
            </w:pPr>
            <w:r>
              <w:rPr>
                <w:rFonts w:hint="eastAsia"/>
                <w:kern w:val="2"/>
              </w:rPr>
              <w:t>技术参数及性能说明</w:t>
            </w:r>
          </w:p>
        </w:tc>
      </w:tr>
      <w:tr w14:paraId="15AD864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5A96D">
            <w:pPr>
              <w:pStyle w:val="2"/>
              <w:spacing w:line="435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1</w:t>
            </w:r>
          </w:p>
        </w:tc>
        <w:tc>
          <w:tcPr>
            <w:tcW w:w="445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2B865">
            <w:pPr>
              <w:spacing w:line="360" w:lineRule="auto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 w:cs="宋体"/>
                <w:sz w:val="24"/>
              </w:rPr>
              <w:t>外形尺寸（长</w:t>
            </w:r>
            <w:r>
              <w:rPr>
                <w:rFonts w:cs="宋体"/>
                <w:sz w:val="24"/>
              </w:rPr>
              <w:t>×</w:t>
            </w:r>
            <w:r>
              <w:rPr>
                <w:rFonts w:hint="eastAsia" w:cs="宋体"/>
                <w:sz w:val="24"/>
              </w:rPr>
              <w:t>高</w:t>
            </w:r>
            <w:r>
              <w:rPr>
                <w:rFonts w:cs="宋体"/>
                <w:sz w:val="24"/>
              </w:rPr>
              <w:t>×</w:t>
            </w:r>
            <w:r>
              <w:rPr>
                <w:rFonts w:hint="eastAsia" w:cs="宋体"/>
                <w:sz w:val="24"/>
              </w:rPr>
              <w:t>厚</w:t>
            </w:r>
            <w:r>
              <w:rPr>
                <w:rFonts w:cs="宋体"/>
                <w:sz w:val="24"/>
              </w:rPr>
              <w:t>mm</w:t>
            </w:r>
            <w:r>
              <w:rPr>
                <w:rFonts w:hint="eastAsia" w:cs="宋体"/>
                <w:sz w:val="24"/>
              </w:rPr>
              <w:t>）：≥</w:t>
            </w:r>
            <w:r>
              <w:rPr>
                <w:rFonts w:cs="宋体"/>
                <w:sz w:val="24"/>
              </w:rPr>
              <w:t>796×496×25</w:t>
            </w:r>
            <w:r>
              <w:rPr>
                <w:rFonts w:hint="eastAsia" w:cs="宋体"/>
                <w:sz w:val="24"/>
              </w:rPr>
              <w:t>、阅片区域（长</w:t>
            </w:r>
            <w:r>
              <w:rPr>
                <w:rFonts w:cs="宋体"/>
                <w:sz w:val="24"/>
              </w:rPr>
              <w:t>×</w:t>
            </w:r>
            <w:r>
              <w:rPr>
                <w:rFonts w:hint="eastAsia" w:cs="宋体"/>
                <w:sz w:val="24"/>
              </w:rPr>
              <w:t>高</w:t>
            </w:r>
            <w:r>
              <w:rPr>
                <w:rFonts w:cs="宋体"/>
                <w:sz w:val="24"/>
              </w:rPr>
              <w:t>mm</w:t>
            </w:r>
            <w:r>
              <w:rPr>
                <w:rFonts w:hint="eastAsia" w:cs="宋体"/>
                <w:sz w:val="24"/>
              </w:rPr>
              <w:t>）：≥</w:t>
            </w:r>
            <w:r>
              <w:rPr>
                <w:rFonts w:cs="宋体"/>
                <w:sz w:val="24"/>
              </w:rPr>
              <w:t>720×420</w:t>
            </w:r>
            <w:r>
              <w:rPr>
                <w:rFonts w:hint="eastAsia" w:cs="宋体"/>
                <w:sz w:val="24"/>
              </w:rPr>
              <w:t>。</w:t>
            </w:r>
            <w:r>
              <w:rPr>
                <w:rFonts w:hint="eastAsia" w:ascii="宋体" w:hAnsi="宋体" w:eastAsia="宋体" w:cs="宋体"/>
                <w:color w:val="333333"/>
                <w:sz w:val="24"/>
              </w:rPr>
              <w:t>安装类型：壁挂式</w:t>
            </w:r>
          </w:p>
        </w:tc>
      </w:tr>
      <w:tr w14:paraId="389B307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63F29">
            <w:pPr>
              <w:pStyle w:val="2"/>
              <w:spacing w:line="300" w:lineRule="atLeast"/>
              <w:jc w:val="center"/>
            </w:pPr>
            <w:r>
              <w:rPr>
                <w:rFonts w:hint="eastAsia"/>
                <w:color w:val="333333"/>
              </w:rPr>
              <w:t>2</w:t>
            </w:r>
          </w:p>
        </w:tc>
        <w:tc>
          <w:tcPr>
            <w:tcW w:w="44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A8576">
            <w:pPr>
              <w:pStyle w:val="2"/>
              <w:spacing w:line="300" w:lineRule="atLeast"/>
            </w:pPr>
            <w:r>
              <w:rPr>
                <w:rFonts w:hint="eastAsia"/>
                <w:color w:val="333333"/>
              </w:rPr>
              <w:t>电源：内置电源  AC110V-240V/ 50~60Hz(宽电压）</w:t>
            </w:r>
          </w:p>
        </w:tc>
      </w:tr>
      <w:tr w14:paraId="73EDDB7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7D7D5">
            <w:pPr>
              <w:pStyle w:val="2"/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3</w:t>
            </w:r>
          </w:p>
        </w:tc>
        <w:tc>
          <w:tcPr>
            <w:tcW w:w="44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13A1F">
            <w:pPr>
              <w:pStyle w:val="2"/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光源：</w:t>
            </w:r>
            <w:r>
              <w:t>LED</w:t>
            </w:r>
            <w:r>
              <w:rPr>
                <w:rFonts w:hint="eastAsia"/>
              </w:rPr>
              <w:t>侧光源技术</w:t>
            </w:r>
            <w:r>
              <w:rPr>
                <w:rFonts w:hint="eastAsia"/>
                <w:color w:val="333333"/>
              </w:rPr>
              <w:t>，</w:t>
            </w:r>
            <w:r>
              <w:rPr>
                <w:rFonts w:hint="eastAsia"/>
              </w:rPr>
              <w:t>超亮度</w:t>
            </w:r>
            <w:r>
              <w:t>SMD LED 360</w:t>
            </w:r>
            <w:r>
              <w:rPr>
                <w:rFonts w:hint="eastAsia"/>
              </w:rPr>
              <w:t>颗</w:t>
            </w:r>
            <w:r>
              <w:t>/</w:t>
            </w:r>
            <w:r>
              <w:rPr>
                <w:rFonts w:hint="eastAsia"/>
              </w:rPr>
              <w:t>联</w:t>
            </w:r>
          </w:p>
        </w:tc>
      </w:tr>
      <w:tr w14:paraId="3011234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36A78">
            <w:pPr>
              <w:pStyle w:val="2"/>
              <w:spacing w:line="300" w:lineRule="atLeast"/>
              <w:jc w:val="center"/>
            </w:pPr>
            <w:r>
              <w:rPr>
                <w:rFonts w:hint="eastAsia"/>
                <w:color w:val="333333"/>
              </w:rPr>
              <w:t>4</w:t>
            </w:r>
          </w:p>
        </w:tc>
        <w:tc>
          <w:tcPr>
            <w:tcW w:w="44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0B145">
            <w:pPr>
              <w:pStyle w:val="2"/>
              <w:spacing w:line="300" w:lineRule="atLeast"/>
            </w:pPr>
            <w:r>
              <w:rPr>
                <w:rFonts w:hint="eastAsia"/>
                <w:color w:val="333333"/>
              </w:rPr>
              <w:t>光源色温：≥10000K</w:t>
            </w:r>
          </w:p>
        </w:tc>
      </w:tr>
      <w:tr w14:paraId="56C216F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5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9AA68">
            <w:pPr>
              <w:pStyle w:val="2"/>
              <w:spacing w:line="300" w:lineRule="atLeast"/>
              <w:jc w:val="center"/>
            </w:pPr>
            <w:r>
              <w:rPr>
                <w:rFonts w:hint="eastAsia"/>
                <w:color w:val="333333"/>
              </w:rPr>
              <w:t>5</w:t>
            </w:r>
          </w:p>
        </w:tc>
        <w:tc>
          <w:tcPr>
            <w:tcW w:w="44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39E23">
            <w:pPr>
              <w:pStyle w:val="2"/>
              <w:spacing w:line="300" w:lineRule="atLeast"/>
              <w:jc w:val="both"/>
              <w:rPr>
                <w:rFonts w:cs="Times New Roman" w:asciiTheme="minorHAnsi" w:hAnsiTheme="minorHAnsi" w:eastAsiaTheme="minorEastAsia"/>
              </w:rPr>
            </w:pPr>
            <w:r>
              <w:rPr>
                <w:rFonts w:hint="eastAsia"/>
                <w:color w:val="333333"/>
              </w:rPr>
              <w:t>观察屏亮度：Max Typ：4500cd/㎡±10%</w:t>
            </w:r>
          </w:p>
          <w:p w14:paraId="2CB0D8C7">
            <w:pPr>
              <w:pStyle w:val="2"/>
              <w:spacing w:line="435" w:lineRule="atLeast"/>
              <w:jc w:val="both"/>
            </w:pPr>
            <w:r>
              <w:rPr>
                <w:rFonts w:hint="eastAsia"/>
                <w:color w:val="333333"/>
              </w:rPr>
              <w:t>亮度调节范围：0-4500cd/㎡</w:t>
            </w:r>
          </w:p>
        </w:tc>
      </w:tr>
      <w:tr w14:paraId="4D00292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88B1C">
            <w:pPr>
              <w:pStyle w:val="2"/>
              <w:spacing w:line="300" w:lineRule="atLeast"/>
              <w:jc w:val="center"/>
            </w:pPr>
            <w:r>
              <w:rPr>
                <w:rFonts w:hint="eastAsia"/>
                <w:color w:val="333333"/>
              </w:rPr>
              <w:t>6</w:t>
            </w:r>
          </w:p>
        </w:tc>
        <w:tc>
          <w:tcPr>
            <w:tcW w:w="44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74161">
            <w:pPr>
              <w:pStyle w:val="2"/>
              <w:spacing w:line="300" w:lineRule="atLeast"/>
              <w:jc w:val="both"/>
            </w:pPr>
            <w:r>
              <w:rPr>
                <w:rFonts w:hint="eastAsia"/>
                <w:color w:val="333333"/>
              </w:rPr>
              <w:t>观察屏均匀度：&gt;90%</w:t>
            </w:r>
          </w:p>
        </w:tc>
      </w:tr>
      <w:tr w14:paraId="428A8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574E9">
            <w:pPr>
              <w:pStyle w:val="2"/>
              <w:spacing w:line="300" w:lineRule="atLeast"/>
              <w:jc w:val="center"/>
            </w:pPr>
            <w:r>
              <w:rPr>
                <w:rFonts w:hint="eastAsia"/>
                <w:color w:val="333333"/>
              </w:rPr>
              <w:t>7</w:t>
            </w:r>
          </w:p>
        </w:tc>
        <w:tc>
          <w:tcPr>
            <w:tcW w:w="44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6E7AC">
            <w:pPr>
              <w:pStyle w:val="2"/>
              <w:spacing w:line="300" w:lineRule="atLeast"/>
              <w:jc w:val="both"/>
            </w:pPr>
            <w:r>
              <w:rPr>
                <w:rFonts w:hint="eastAsia"/>
                <w:color w:val="333333"/>
              </w:rPr>
              <w:t>即插即亮:插入胶片观片灯自动点亮；取下胶片观片灯自动熄灭。同时也可手动打开常亮。</w:t>
            </w:r>
          </w:p>
        </w:tc>
      </w:tr>
      <w:tr w14:paraId="6BFE760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6BB8B">
            <w:pPr>
              <w:pStyle w:val="2"/>
              <w:spacing w:line="300" w:lineRule="atLeast"/>
              <w:jc w:val="center"/>
            </w:pPr>
            <w:r>
              <w:rPr>
                <w:rFonts w:hint="eastAsia"/>
                <w:color w:val="333333"/>
              </w:rPr>
              <w:t>8</w:t>
            </w:r>
          </w:p>
        </w:tc>
        <w:tc>
          <w:tcPr>
            <w:tcW w:w="44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76A09">
            <w:pPr>
              <w:pStyle w:val="2"/>
              <w:spacing w:line="300" w:lineRule="atLeast"/>
              <w:jc w:val="both"/>
            </w:pPr>
            <w:r>
              <w:rPr>
                <w:rFonts w:hint="eastAsia"/>
                <w:color w:val="333333"/>
              </w:rPr>
              <w:t>LED光源寿命：≥100000 h</w:t>
            </w:r>
          </w:p>
        </w:tc>
      </w:tr>
      <w:tr w14:paraId="0881857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07D7B">
            <w:pPr>
              <w:pStyle w:val="2"/>
              <w:spacing w:line="300" w:lineRule="atLeast"/>
              <w:jc w:val="center"/>
            </w:pPr>
            <w:r>
              <w:rPr>
                <w:rFonts w:hint="eastAsia"/>
                <w:color w:val="333333"/>
              </w:rPr>
              <w:t>9</w:t>
            </w:r>
          </w:p>
        </w:tc>
        <w:tc>
          <w:tcPr>
            <w:tcW w:w="44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02B83">
            <w:pPr>
              <w:pStyle w:val="2"/>
              <w:spacing w:line="300" w:lineRule="atLeast"/>
              <w:jc w:val="both"/>
            </w:pPr>
            <w:r>
              <w:rPr>
                <w:rFonts w:hint="eastAsia"/>
                <w:color w:val="333333"/>
              </w:rPr>
              <w:t>夹片装置：</w:t>
            </w:r>
            <w:r>
              <w:rPr>
                <w:rFonts w:hint="eastAsia"/>
              </w:rPr>
              <w:t>软硅胶夹片装置</w:t>
            </w:r>
            <w:r>
              <w:rPr>
                <w:rFonts w:hint="eastAsia"/>
                <w:color w:val="333333"/>
              </w:rPr>
              <w:t>，不卡片，不掉片。</w:t>
            </w:r>
          </w:p>
        </w:tc>
      </w:tr>
      <w:tr w14:paraId="38C6594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6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B0F98">
            <w:pPr>
              <w:pStyle w:val="2"/>
              <w:spacing w:line="300" w:lineRule="atLeast"/>
              <w:jc w:val="center"/>
            </w:pPr>
            <w:r>
              <w:rPr>
                <w:rFonts w:hint="eastAsia"/>
                <w:color w:val="333333"/>
              </w:rPr>
              <w:t>10</w:t>
            </w:r>
          </w:p>
        </w:tc>
        <w:tc>
          <w:tcPr>
            <w:tcW w:w="44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9849D">
            <w:pPr>
              <w:pStyle w:val="2"/>
              <w:spacing w:line="300" w:lineRule="atLeast"/>
              <w:jc w:val="both"/>
            </w:pPr>
            <w:r>
              <w:rPr>
                <w:rFonts w:hint="eastAsia"/>
                <w:color w:val="333333"/>
              </w:rPr>
              <w:t>主要技术指标：符合国家最新颁布YY/T0610-2007行业标准</w:t>
            </w:r>
          </w:p>
        </w:tc>
      </w:tr>
      <w:tr w14:paraId="7E8AD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27D19">
            <w:pPr>
              <w:pStyle w:val="2"/>
              <w:spacing w:line="300" w:lineRule="atLeast"/>
              <w:jc w:val="center"/>
            </w:pPr>
            <w:r>
              <w:rPr>
                <w:rFonts w:hint="eastAsia"/>
                <w:color w:val="333333"/>
              </w:rPr>
              <w:t>11</w:t>
            </w:r>
          </w:p>
        </w:tc>
        <w:tc>
          <w:tcPr>
            <w:tcW w:w="445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52D0A">
            <w:pPr>
              <w:pStyle w:val="2"/>
              <w:spacing w:line="300" w:lineRule="atLeast"/>
              <w:jc w:val="both"/>
            </w:pPr>
            <w:r>
              <w:rPr>
                <w:rFonts w:hint="eastAsia"/>
                <w:color w:val="333333"/>
              </w:rPr>
              <w:t>亮度调节：</w:t>
            </w:r>
            <w:r>
              <w:rPr>
                <w:rFonts w:hint="eastAsia"/>
                <w:kern w:val="28"/>
              </w:rPr>
              <w:t>采用</w:t>
            </w:r>
            <w:r>
              <w:rPr>
                <w:kern w:val="28"/>
              </w:rPr>
              <w:t>PWM</w:t>
            </w:r>
            <w:r>
              <w:rPr>
                <w:rFonts w:hint="eastAsia"/>
                <w:kern w:val="28"/>
              </w:rPr>
              <w:t>调光技术，</w:t>
            </w:r>
            <w:r>
              <w:rPr>
                <w:kern w:val="28"/>
              </w:rPr>
              <w:t>0-9</w:t>
            </w:r>
            <w:r>
              <w:rPr>
                <w:rFonts w:hint="eastAsia"/>
                <w:kern w:val="28"/>
              </w:rPr>
              <w:t>档按键调光</w:t>
            </w:r>
            <w:r>
              <w:rPr>
                <w:rFonts w:hint="eastAsia"/>
                <w:color w:val="333333"/>
              </w:rPr>
              <w:t>。</w:t>
            </w:r>
          </w:p>
        </w:tc>
      </w:tr>
      <w:tr w14:paraId="29F639B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46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1DB40">
            <w:pPr>
              <w:pStyle w:val="2"/>
              <w:spacing w:line="435" w:lineRule="atLeast"/>
              <w:jc w:val="center"/>
            </w:pPr>
            <w:r>
              <w:rPr>
                <w:rFonts w:hint="eastAsia"/>
                <w:color w:val="333333"/>
              </w:rPr>
              <w:t>12</w:t>
            </w:r>
          </w:p>
        </w:tc>
        <w:tc>
          <w:tcPr>
            <w:tcW w:w="4453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5E021">
            <w:pPr>
              <w:pStyle w:val="2"/>
              <w:spacing w:line="300" w:lineRule="atLeast"/>
              <w:jc w:val="both"/>
            </w:pPr>
            <w:r>
              <w:rPr>
                <w:rFonts w:hint="eastAsia"/>
                <w:color w:val="333333"/>
              </w:rPr>
              <w:t>质保三年，包安装</w:t>
            </w:r>
          </w:p>
        </w:tc>
      </w:tr>
      <w:bookmarkEnd w:id="0"/>
    </w:tbl>
    <w:p w14:paraId="4F69D14E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7DF2B88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98DFEF1"/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B320D"/>
    <w:rsid w:val="0E5F01C4"/>
    <w:rsid w:val="42DB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2025-10-28T01:32:00Z</dcterms:created>
  <dc:creator>刘松 林</dc:creator>
  <cp:lastModifiedBy>刘松 林</cp:lastModifiedBy>
  <dcterms:modified xsi:type="dcterms:W3CDTF">2025-10-28T01:32:40Z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8A3CDF32A1AC46D58FADE2285F8C56D5_11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