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ADE97">
      <w:pPr>
        <w:pStyle w:val="3"/>
        <w:wordWrap w:val="0"/>
        <w:topLinePunct/>
        <w:spacing w:before="0" w:after="0" w:line="460" w:lineRule="exact"/>
        <w:rPr>
          <w:rFonts w:hint="eastAsia" w:ascii="宋体" w:hAnsi="宋体"/>
          <w:color w:val="000000"/>
          <w:sz w:val="24"/>
          <w:szCs w:val="24"/>
        </w:rPr>
      </w:pPr>
      <w:bookmarkStart w:id="0" w:name="_Toc6437"/>
      <w:bookmarkStart w:id="1" w:name="_Toc211517625"/>
      <w:bookmarkStart w:id="2" w:name="_Toc8467"/>
      <w:r>
        <w:rPr>
          <w:rFonts w:hint="eastAsia" w:ascii="宋体" w:hAnsi="宋体"/>
          <w:color w:val="000000"/>
          <w:sz w:val="24"/>
          <w:szCs w:val="24"/>
        </w:rPr>
        <w:t>一、</w:t>
      </w:r>
      <w:bookmarkEnd w:id="0"/>
      <w:r>
        <w:rPr>
          <w:rFonts w:hint="eastAsia" w:ascii="宋体" w:hAnsi="宋体"/>
          <w:color w:val="000000"/>
          <w:sz w:val="24"/>
          <w:szCs w:val="24"/>
        </w:rPr>
        <w:t>采购清单</w:t>
      </w:r>
      <w:bookmarkEnd w:id="1"/>
      <w:bookmarkEnd w:id="2"/>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3904"/>
        <w:gridCol w:w="1131"/>
        <w:gridCol w:w="880"/>
        <w:gridCol w:w="1892"/>
      </w:tblGrid>
      <w:tr w14:paraId="47BB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304" w:type="pct"/>
            <w:noWrap w:val="0"/>
            <w:vAlign w:val="center"/>
          </w:tcPr>
          <w:p w14:paraId="6D1A82C2">
            <w:pPr>
              <w:wordWrap w:val="0"/>
              <w:topLinePunct/>
              <w:spacing w:line="460" w:lineRule="exact"/>
              <w:jc w:val="center"/>
              <w:rPr>
                <w:rFonts w:hint="eastAsia" w:ascii="宋体" w:hAnsi="宋体" w:cs="宋体"/>
                <w:b/>
                <w:color w:val="auto"/>
                <w:kern w:val="0"/>
                <w:sz w:val="24"/>
                <w:szCs w:val="24"/>
                <w:highlight w:val="none"/>
              </w:rPr>
            </w:pPr>
            <w:bookmarkStart w:id="3" w:name="_Toc211517626"/>
            <w:r>
              <w:rPr>
                <w:rFonts w:hint="eastAsia" w:ascii="宋体" w:hAnsi="宋体" w:cs="宋体"/>
                <w:b/>
                <w:color w:val="auto"/>
                <w:kern w:val="0"/>
                <w:sz w:val="24"/>
                <w:szCs w:val="24"/>
                <w:highlight w:val="none"/>
              </w:rPr>
              <w:t>序号</w:t>
            </w:r>
          </w:p>
        </w:tc>
        <w:tc>
          <w:tcPr>
            <w:tcW w:w="2347" w:type="pct"/>
            <w:noWrap w:val="0"/>
            <w:vAlign w:val="center"/>
          </w:tcPr>
          <w:p w14:paraId="39590FE2">
            <w:pPr>
              <w:wordWrap w:val="0"/>
              <w:topLinePunct/>
              <w:spacing w:line="460" w:lineRule="exact"/>
              <w:jc w:val="center"/>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服务名称</w:t>
            </w:r>
          </w:p>
        </w:tc>
        <w:tc>
          <w:tcPr>
            <w:tcW w:w="680" w:type="pct"/>
            <w:noWrap w:val="0"/>
            <w:vAlign w:val="center"/>
          </w:tcPr>
          <w:p w14:paraId="1D6F9526">
            <w:pPr>
              <w:wordWrap w:val="0"/>
              <w:topLinePunct/>
              <w:spacing w:line="46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529" w:type="pct"/>
            <w:noWrap w:val="0"/>
            <w:vAlign w:val="center"/>
          </w:tcPr>
          <w:p w14:paraId="008AB556">
            <w:pPr>
              <w:wordWrap w:val="0"/>
              <w:topLinePunct/>
              <w:spacing w:line="46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单位</w:t>
            </w:r>
          </w:p>
        </w:tc>
        <w:tc>
          <w:tcPr>
            <w:tcW w:w="1137" w:type="pct"/>
            <w:noWrap w:val="0"/>
            <w:vAlign w:val="center"/>
          </w:tcPr>
          <w:p w14:paraId="2C361C07">
            <w:pPr>
              <w:wordWrap w:val="0"/>
              <w:topLinePunct/>
              <w:spacing w:line="460" w:lineRule="exact"/>
              <w:jc w:val="center"/>
              <w:rPr>
                <w:rFonts w:hint="eastAsia" w:ascii="宋体" w:hAnsi="宋体" w:cs="宋体"/>
                <w:b/>
                <w:color w:val="auto"/>
                <w:kern w:val="0"/>
                <w:sz w:val="24"/>
                <w:szCs w:val="24"/>
                <w:highlight w:val="none"/>
              </w:rPr>
            </w:pPr>
            <w:r>
              <w:rPr>
                <w:rFonts w:hint="eastAsia" w:ascii="宋体" w:hAnsi="宋体" w:cs="宋体"/>
                <w:b/>
                <w:bCs/>
                <w:color w:val="auto"/>
                <w:kern w:val="0"/>
                <w:sz w:val="24"/>
                <w:szCs w:val="24"/>
                <w:highlight w:val="none"/>
              </w:rPr>
              <w:t>安全保护级别</w:t>
            </w:r>
          </w:p>
        </w:tc>
      </w:tr>
      <w:tr w14:paraId="65F1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304" w:type="pct"/>
            <w:noWrap w:val="0"/>
            <w:vAlign w:val="center"/>
          </w:tcPr>
          <w:p w14:paraId="1491D691">
            <w:pPr>
              <w:widowControl/>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347" w:type="pct"/>
            <w:noWrap w:val="0"/>
            <w:vAlign w:val="center"/>
          </w:tcPr>
          <w:p w14:paraId="788C6170">
            <w:pPr>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汽车金融管理平台系统复评</w:t>
            </w:r>
          </w:p>
        </w:tc>
        <w:tc>
          <w:tcPr>
            <w:tcW w:w="680" w:type="pct"/>
            <w:noWrap w:val="0"/>
            <w:vAlign w:val="center"/>
          </w:tcPr>
          <w:p w14:paraId="27BA090B">
            <w:pPr>
              <w:wordWrap w:val="0"/>
              <w:topLinePunct/>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529" w:type="pct"/>
            <w:noWrap w:val="0"/>
            <w:vAlign w:val="center"/>
          </w:tcPr>
          <w:p w14:paraId="288EED32">
            <w:pPr>
              <w:wordWrap w:val="0"/>
              <w:topLinePunct/>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137" w:type="pct"/>
            <w:noWrap w:val="0"/>
            <w:vAlign w:val="center"/>
          </w:tcPr>
          <w:p w14:paraId="55402C39">
            <w:pPr>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三级</w:t>
            </w:r>
          </w:p>
        </w:tc>
      </w:tr>
      <w:tr w14:paraId="2BB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304" w:type="pct"/>
            <w:noWrap w:val="0"/>
            <w:vAlign w:val="center"/>
          </w:tcPr>
          <w:p w14:paraId="39564F2C">
            <w:pPr>
              <w:widowControl/>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347" w:type="pct"/>
            <w:noWrap w:val="0"/>
            <w:vAlign w:val="center"/>
          </w:tcPr>
          <w:p w14:paraId="7FA9440D">
            <w:pPr>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资金管理平台复评</w:t>
            </w:r>
          </w:p>
        </w:tc>
        <w:tc>
          <w:tcPr>
            <w:tcW w:w="680" w:type="pct"/>
            <w:noWrap w:val="0"/>
            <w:vAlign w:val="center"/>
          </w:tcPr>
          <w:p w14:paraId="5BAA5CC9">
            <w:pPr>
              <w:wordWrap w:val="0"/>
              <w:topLinePunct/>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529" w:type="pct"/>
            <w:noWrap w:val="0"/>
            <w:vAlign w:val="center"/>
          </w:tcPr>
          <w:p w14:paraId="5D559DFD">
            <w:pPr>
              <w:wordWrap w:val="0"/>
              <w:topLinePunct/>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137" w:type="pct"/>
            <w:noWrap w:val="0"/>
            <w:vAlign w:val="center"/>
          </w:tcPr>
          <w:p w14:paraId="73CE649A">
            <w:pPr>
              <w:wordWrap w:val="0"/>
              <w:topLinePunct/>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三级</w:t>
            </w:r>
          </w:p>
        </w:tc>
      </w:tr>
    </w:tbl>
    <w:p w14:paraId="6F768589">
      <w:pPr>
        <w:pStyle w:val="3"/>
        <w:wordWrap w:val="0"/>
        <w:topLinePunct/>
        <w:spacing w:before="0" w:after="0" w:line="460" w:lineRule="exact"/>
        <w:rPr>
          <w:rFonts w:hint="eastAsia" w:ascii="宋体" w:hAnsi="宋体"/>
          <w:color w:val="000000"/>
          <w:sz w:val="24"/>
          <w:szCs w:val="24"/>
        </w:rPr>
      </w:pPr>
      <w:r>
        <w:rPr>
          <w:rFonts w:hint="eastAsia" w:ascii="宋体" w:hAnsi="宋体"/>
          <w:color w:val="000000"/>
          <w:sz w:val="24"/>
          <w:szCs w:val="24"/>
        </w:rPr>
        <w:t>二、技术要求</w:t>
      </w:r>
      <w:bookmarkEnd w:id="3"/>
    </w:p>
    <w:p w14:paraId="2841DF12">
      <w:pPr>
        <w:wordWrap w:val="0"/>
        <w:topLinePunct/>
        <w:spacing w:line="460" w:lineRule="exact"/>
        <w:outlineLvl w:val="2"/>
        <w:rPr>
          <w:rFonts w:hint="eastAsia"/>
          <w:b/>
          <w:sz w:val="24"/>
          <w:szCs w:val="24"/>
        </w:rPr>
      </w:pPr>
      <w:bookmarkStart w:id="4" w:name="_Toc211517627"/>
      <w:r>
        <w:rPr>
          <w:rFonts w:hint="eastAsia"/>
          <w:b/>
          <w:sz w:val="24"/>
          <w:szCs w:val="24"/>
        </w:rPr>
        <w:t>（一）项目概述</w:t>
      </w:r>
      <w:bookmarkEnd w:id="4"/>
    </w:p>
    <w:p w14:paraId="12481780">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为认真贯彻国家对网络安全等级保护工作的文件要求，规</w:t>
      </w:r>
      <w:r>
        <w:rPr>
          <w:rFonts w:hint="eastAsia" w:ascii="宋体" w:hAnsi="宋体" w:cs="宋体"/>
          <w:spacing w:val="-1"/>
          <w:sz w:val="24"/>
          <w:szCs w:val="24"/>
        </w:rPr>
        <w:t>范信息系统安全防护工作，落</w:t>
      </w:r>
      <w:r>
        <w:rPr>
          <w:rFonts w:hint="eastAsia" w:ascii="宋体" w:hAnsi="宋体" w:cs="宋体"/>
          <w:sz w:val="24"/>
          <w:szCs w:val="24"/>
        </w:rPr>
        <w:t>实国家网络安全等级保护制度，切实提高信息系统安全保护能力</w:t>
      </w:r>
      <w:r>
        <w:rPr>
          <w:rFonts w:hint="eastAsia" w:ascii="宋体" w:hAnsi="宋体" w:cs="宋体"/>
          <w:spacing w:val="-1"/>
          <w:sz w:val="24"/>
          <w:szCs w:val="24"/>
        </w:rPr>
        <w:t>，结合本单位实际情况，依</w:t>
      </w:r>
      <w:r>
        <w:rPr>
          <w:rFonts w:hint="eastAsia" w:ascii="宋体" w:hAnsi="宋体" w:cs="宋体"/>
          <w:sz w:val="24"/>
          <w:szCs w:val="24"/>
        </w:rPr>
        <w:t>据国家网络安全等级保护相关规范与标准，在</w:t>
      </w:r>
      <w:r>
        <w:rPr>
          <w:rFonts w:hint="eastAsia" w:ascii="宋体" w:hAnsi="宋体" w:cs="宋体"/>
          <w:bCs/>
        </w:rPr>
        <w:t>江铃汽车集团财务有限公司</w:t>
      </w:r>
      <w:r>
        <w:rPr>
          <w:rFonts w:hint="eastAsia" w:ascii="宋体" w:hAnsi="宋体" w:cs="宋体"/>
          <w:sz w:val="24"/>
          <w:szCs w:val="24"/>
        </w:rPr>
        <w:t>开展网络安全</w:t>
      </w:r>
      <w:r>
        <w:rPr>
          <w:rFonts w:hint="eastAsia" w:ascii="宋体" w:hAnsi="宋体" w:cs="宋体"/>
          <w:spacing w:val="-1"/>
          <w:sz w:val="24"/>
          <w:szCs w:val="24"/>
        </w:rPr>
        <w:t>等级保护工作，通过统一的</w:t>
      </w:r>
      <w:r>
        <w:rPr>
          <w:rFonts w:hint="eastAsia" w:ascii="宋体" w:hAnsi="宋体" w:cs="宋体"/>
          <w:sz w:val="24"/>
          <w:szCs w:val="24"/>
        </w:rPr>
        <w:t>网络安全等级保护管理规范和技术标准，对信息系统分等级实行</w:t>
      </w:r>
      <w:r>
        <w:rPr>
          <w:rFonts w:hint="eastAsia" w:ascii="宋体" w:hAnsi="宋体" w:cs="宋体"/>
          <w:spacing w:val="-1"/>
          <w:sz w:val="24"/>
          <w:szCs w:val="24"/>
        </w:rPr>
        <w:t>安全保护，并通过等级保护</w:t>
      </w:r>
      <w:r>
        <w:rPr>
          <w:rFonts w:hint="eastAsia" w:ascii="宋体" w:hAnsi="宋体" w:cs="宋体"/>
          <w:sz w:val="24"/>
          <w:szCs w:val="24"/>
        </w:rPr>
        <w:t>落实监督、管理、控制、记录工作，提升信息系统安全防御能力，逐</w:t>
      </w:r>
      <w:r>
        <w:rPr>
          <w:rFonts w:hint="eastAsia" w:ascii="宋体" w:hAnsi="宋体" w:cs="宋体"/>
          <w:spacing w:val="-1"/>
          <w:sz w:val="24"/>
          <w:szCs w:val="24"/>
        </w:rPr>
        <w:t>步符合国家网络安全等级保护要求。</w:t>
      </w:r>
      <w:r>
        <w:rPr>
          <w:rFonts w:hint="eastAsia" w:ascii="宋体" w:hAnsi="宋体" w:cs="宋体"/>
          <w:bCs/>
        </w:rPr>
        <w:t>江铃汽车集团财务有限公司</w:t>
      </w:r>
      <w:r>
        <w:rPr>
          <w:rFonts w:hint="eastAsia" w:ascii="宋体" w:hAnsi="宋体" w:cs="宋体"/>
          <w:spacing w:val="-1"/>
          <w:sz w:val="24"/>
          <w:szCs w:val="24"/>
        </w:rPr>
        <w:t>将严格按照国家要求开展定级备案、等级测评和安全建</w:t>
      </w:r>
      <w:r>
        <w:rPr>
          <w:rFonts w:hint="eastAsia" w:ascii="宋体" w:hAnsi="宋体" w:cs="宋体"/>
          <w:spacing w:val="-2"/>
          <w:sz w:val="24"/>
          <w:szCs w:val="24"/>
        </w:rPr>
        <w:t>设整改工作。</w:t>
      </w:r>
    </w:p>
    <w:p w14:paraId="23D43E9E">
      <w:pPr>
        <w:wordWrap w:val="0"/>
        <w:topLinePunct/>
        <w:spacing w:line="460" w:lineRule="exact"/>
        <w:outlineLvl w:val="2"/>
        <w:rPr>
          <w:rFonts w:hint="eastAsia"/>
          <w:b/>
          <w:sz w:val="24"/>
          <w:szCs w:val="24"/>
        </w:rPr>
      </w:pPr>
      <w:bookmarkStart w:id="5" w:name="_Toc211517628"/>
      <w:r>
        <w:rPr>
          <w:rFonts w:hint="eastAsia"/>
          <w:b/>
          <w:sz w:val="24"/>
          <w:szCs w:val="24"/>
        </w:rPr>
        <w:t>（二）项目范围</w:t>
      </w:r>
      <w:bookmarkEnd w:id="5"/>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1"/>
        <w:gridCol w:w="2440"/>
        <w:gridCol w:w="3127"/>
        <w:gridCol w:w="1578"/>
      </w:tblGrid>
      <w:tr w14:paraId="3BAC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tblHeader/>
          <w:jc w:val="center"/>
        </w:trPr>
        <w:tc>
          <w:tcPr>
            <w:tcW w:w="704" w:type="pct"/>
            <w:noWrap w:val="0"/>
            <w:vAlign w:val="center"/>
          </w:tcPr>
          <w:p w14:paraId="458FCE00">
            <w:pPr>
              <w:widowControl/>
              <w:wordWrap w:val="0"/>
              <w:topLinePunct/>
              <w:spacing w:line="460" w:lineRule="exact"/>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1467" w:type="pct"/>
            <w:noWrap w:val="0"/>
            <w:vAlign w:val="center"/>
          </w:tcPr>
          <w:p w14:paraId="4A3ABF79">
            <w:pPr>
              <w:widowControl/>
              <w:wordWrap w:val="0"/>
              <w:topLinePunct/>
              <w:spacing w:line="460" w:lineRule="exact"/>
              <w:jc w:val="center"/>
              <w:rPr>
                <w:rFonts w:hint="eastAsia" w:ascii="宋体" w:hAnsi="宋体" w:cs="宋体"/>
                <w:b/>
                <w:bCs/>
                <w:kern w:val="0"/>
                <w:sz w:val="24"/>
                <w:szCs w:val="24"/>
              </w:rPr>
            </w:pPr>
            <w:r>
              <w:rPr>
                <w:rFonts w:hint="eastAsia" w:ascii="宋体" w:hAnsi="宋体" w:cs="宋体"/>
                <w:b/>
                <w:bCs/>
                <w:kern w:val="0"/>
                <w:sz w:val="24"/>
                <w:szCs w:val="24"/>
              </w:rPr>
              <w:t>系统名称</w:t>
            </w:r>
          </w:p>
        </w:tc>
        <w:tc>
          <w:tcPr>
            <w:tcW w:w="1880" w:type="pct"/>
            <w:noWrap w:val="0"/>
            <w:vAlign w:val="center"/>
          </w:tcPr>
          <w:p w14:paraId="6AC51490">
            <w:pPr>
              <w:widowControl/>
              <w:wordWrap w:val="0"/>
              <w:topLinePunct/>
              <w:spacing w:line="460" w:lineRule="exact"/>
              <w:jc w:val="center"/>
              <w:rPr>
                <w:rFonts w:hint="eastAsia" w:ascii="宋体" w:hAnsi="宋体" w:cs="宋体"/>
                <w:b/>
                <w:bCs/>
                <w:kern w:val="0"/>
                <w:sz w:val="24"/>
                <w:szCs w:val="24"/>
              </w:rPr>
            </w:pPr>
            <w:r>
              <w:rPr>
                <w:rFonts w:hint="eastAsia" w:ascii="宋体" w:hAnsi="宋体" w:cs="宋体"/>
                <w:b/>
                <w:bCs/>
                <w:kern w:val="0"/>
                <w:sz w:val="24"/>
                <w:szCs w:val="24"/>
              </w:rPr>
              <w:t>安全保护级别</w:t>
            </w:r>
          </w:p>
        </w:tc>
        <w:tc>
          <w:tcPr>
            <w:tcW w:w="949" w:type="pct"/>
            <w:noWrap w:val="0"/>
            <w:vAlign w:val="center"/>
          </w:tcPr>
          <w:p w14:paraId="51378C42">
            <w:pPr>
              <w:widowControl/>
              <w:wordWrap w:val="0"/>
              <w:topLinePunct/>
              <w:spacing w:line="460" w:lineRule="exact"/>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3548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704" w:type="pct"/>
            <w:noWrap w:val="0"/>
            <w:vAlign w:val="center"/>
          </w:tcPr>
          <w:p w14:paraId="0F1D6AFE">
            <w:pPr>
              <w:widowControl/>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1</w:t>
            </w:r>
          </w:p>
        </w:tc>
        <w:tc>
          <w:tcPr>
            <w:tcW w:w="1467" w:type="pct"/>
            <w:noWrap w:val="0"/>
            <w:vAlign w:val="center"/>
          </w:tcPr>
          <w:p w14:paraId="7971A04A">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汽车金融管理平台系统</w:t>
            </w:r>
          </w:p>
        </w:tc>
        <w:tc>
          <w:tcPr>
            <w:tcW w:w="1880" w:type="pct"/>
            <w:noWrap w:val="0"/>
            <w:vAlign w:val="center"/>
          </w:tcPr>
          <w:p w14:paraId="66A28626">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三级</w:t>
            </w:r>
          </w:p>
        </w:tc>
        <w:tc>
          <w:tcPr>
            <w:tcW w:w="949" w:type="pct"/>
            <w:noWrap w:val="0"/>
            <w:vAlign w:val="center"/>
          </w:tcPr>
          <w:p w14:paraId="5B391ECB">
            <w:pPr>
              <w:pStyle w:val="2"/>
              <w:wordWrap w:val="0"/>
              <w:topLinePunct/>
              <w:autoSpaceDE/>
              <w:autoSpaceDN/>
              <w:spacing w:line="460" w:lineRule="exact"/>
              <w:rPr>
                <w:rFonts w:hint="eastAsia" w:ascii="宋体" w:hAnsi="宋体" w:cs="宋体"/>
              </w:rPr>
            </w:pPr>
            <w:r>
              <w:rPr>
                <w:rFonts w:hint="eastAsia" w:ascii="宋体" w:hAnsi="宋体" w:cs="宋体"/>
              </w:rPr>
              <w:t>复评</w:t>
            </w:r>
          </w:p>
        </w:tc>
      </w:tr>
      <w:tr w14:paraId="3B27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704" w:type="pct"/>
            <w:noWrap w:val="0"/>
            <w:vAlign w:val="center"/>
          </w:tcPr>
          <w:p w14:paraId="7D6CF566">
            <w:pPr>
              <w:widowControl/>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2</w:t>
            </w:r>
          </w:p>
        </w:tc>
        <w:tc>
          <w:tcPr>
            <w:tcW w:w="1467" w:type="pct"/>
            <w:noWrap w:val="0"/>
            <w:vAlign w:val="center"/>
          </w:tcPr>
          <w:p w14:paraId="4A699AD0">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资金管理平台</w:t>
            </w:r>
          </w:p>
        </w:tc>
        <w:tc>
          <w:tcPr>
            <w:tcW w:w="1880" w:type="pct"/>
            <w:noWrap w:val="0"/>
            <w:vAlign w:val="center"/>
          </w:tcPr>
          <w:p w14:paraId="1B771A53">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三级</w:t>
            </w:r>
          </w:p>
        </w:tc>
        <w:tc>
          <w:tcPr>
            <w:tcW w:w="949" w:type="pct"/>
            <w:noWrap w:val="0"/>
            <w:vAlign w:val="center"/>
          </w:tcPr>
          <w:p w14:paraId="7E2766F5">
            <w:pPr>
              <w:wordWrap w:val="0"/>
              <w:topLinePunct/>
              <w:spacing w:line="460" w:lineRule="exact"/>
              <w:jc w:val="center"/>
              <w:rPr>
                <w:rFonts w:hint="eastAsia" w:ascii="宋体" w:hAnsi="宋体" w:cs="宋体"/>
                <w:kern w:val="0"/>
                <w:sz w:val="24"/>
                <w:szCs w:val="24"/>
              </w:rPr>
            </w:pPr>
            <w:r>
              <w:rPr>
                <w:rFonts w:hint="eastAsia" w:ascii="宋体" w:hAnsi="宋体" w:cs="宋体"/>
                <w:kern w:val="0"/>
                <w:sz w:val="24"/>
                <w:szCs w:val="24"/>
              </w:rPr>
              <w:t>复评</w:t>
            </w:r>
          </w:p>
        </w:tc>
      </w:tr>
    </w:tbl>
    <w:p w14:paraId="523A5CE7">
      <w:pPr>
        <w:wordWrap w:val="0"/>
        <w:topLinePunct/>
        <w:spacing w:line="460" w:lineRule="exact"/>
        <w:outlineLvl w:val="2"/>
        <w:rPr>
          <w:rFonts w:hint="eastAsia"/>
          <w:b/>
          <w:sz w:val="24"/>
          <w:szCs w:val="24"/>
        </w:rPr>
      </w:pPr>
      <w:bookmarkStart w:id="6" w:name="_Toc211517629"/>
      <w:r>
        <w:rPr>
          <w:rFonts w:hint="eastAsia"/>
          <w:b/>
          <w:sz w:val="24"/>
          <w:szCs w:val="24"/>
        </w:rPr>
        <w:t>（</w:t>
      </w:r>
      <w:r>
        <w:rPr>
          <w:rFonts w:hint="eastAsia"/>
          <w:b/>
          <w:sz w:val="24"/>
          <w:szCs w:val="24"/>
          <w:lang w:val="en-US" w:eastAsia="zh-CN"/>
        </w:rPr>
        <w:t>三</w:t>
      </w:r>
      <w:r>
        <w:rPr>
          <w:rFonts w:hint="eastAsia"/>
          <w:b/>
          <w:sz w:val="24"/>
          <w:szCs w:val="24"/>
        </w:rPr>
        <w:t>）项目服务内容</w:t>
      </w:r>
      <w:bookmarkEnd w:id="6"/>
    </w:p>
    <w:p w14:paraId="56C63C52">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以等级保护标准要求为依据，对江铃汽车集团财务有限公司信息系统在物理和环境安全、网</w:t>
      </w:r>
      <w:r>
        <w:rPr>
          <w:rFonts w:hint="eastAsia" w:ascii="宋体" w:hAnsi="宋体" w:cs="宋体"/>
          <w:sz w:val="24"/>
          <w:szCs w:val="24"/>
        </w:rPr>
        <w:t>络和通信安全、设备和计算安全、应用和数据安全、安全策略和</w:t>
      </w:r>
      <w:r>
        <w:rPr>
          <w:rFonts w:hint="eastAsia" w:ascii="宋体" w:hAnsi="宋体" w:cs="宋体"/>
          <w:spacing w:val="-1"/>
          <w:sz w:val="24"/>
          <w:szCs w:val="24"/>
        </w:rPr>
        <w:t>管理制度、安全管理机构和</w:t>
      </w:r>
      <w:r>
        <w:rPr>
          <w:rFonts w:hint="eastAsia" w:ascii="宋体" w:hAnsi="宋体" w:cs="宋体"/>
          <w:sz w:val="24"/>
          <w:szCs w:val="24"/>
        </w:rPr>
        <w:t>人员、安全建设管理、安全运维管理等相关层面实施等级测评，</w:t>
      </w:r>
      <w:r>
        <w:rPr>
          <w:rFonts w:hint="eastAsia" w:ascii="宋体" w:hAnsi="宋体" w:cs="宋体"/>
          <w:spacing w:val="-1"/>
          <w:sz w:val="24"/>
          <w:szCs w:val="24"/>
        </w:rPr>
        <w:t>明确安全责任，了解安全保</w:t>
      </w:r>
      <w:r>
        <w:rPr>
          <w:rFonts w:hint="eastAsia" w:ascii="宋体" w:hAnsi="宋体" w:cs="宋体"/>
          <w:sz w:val="24"/>
          <w:szCs w:val="24"/>
        </w:rPr>
        <w:t>护现状，排查安全隐患，明确安全需求，并为确立安全策略、制</w:t>
      </w:r>
      <w:r>
        <w:rPr>
          <w:rFonts w:hint="eastAsia" w:ascii="宋体" w:hAnsi="宋体" w:cs="宋体"/>
          <w:spacing w:val="-1"/>
          <w:sz w:val="24"/>
          <w:szCs w:val="24"/>
        </w:rPr>
        <w:t>定安全规划、开展安全建设</w:t>
      </w:r>
      <w:r>
        <w:rPr>
          <w:rFonts w:hint="eastAsia" w:ascii="宋体" w:hAnsi="宋体" w:cs="宋体"/>
          <w:spacing w:val="-5"/>
          <w:sz w:val="24"/>
          <w:szCs w:val="24"/>
        </w:rPr>
        <w:t>整改工作提供参考。</w:t>
      </w:r>
    </w:p>
    <w:p w14:paraId="0206BAFF">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以主要依据《GB/T20984-2022信息安全技术信息安全风险评估方法》为主要依据，对</w:t>
      </w:r>
      <w:r>
        <w:rPr>
          <w:rFonts w:hint="eastAsia" w:ascii="宋体" w:hAnsi="宋体" w:cs="宋体"/>
          <w:sz w:val="24"/>
          <w:szCs w:val="24"/>
        </w:rPr>
        <w:t>信息系统进行风险分析和评估。风险分析主要依据资产、威胁、脆</w:t>
      </w:r>
      <w:r>
        <w:rPr>
          <w:rFonts w:hint="eastAsia" w:ascii="宋体" w:hAnsi="宋体" w:cs="宋体"/>
          <w:spacing w:val="-1"/>
          <w:sz w:val="24"/>
          <w:szCs w:val="24"/>
        </w:rPr>
        <w:t>弱性三个关键要素展开。</w:t>
      </w:r>
      <w:r>
        <w:rPr>
          <w:rFonts w:hint="eastAsia" w:ascii="宋体" w:hAnsi="宋体" w:cs="宋体"/>
          <w:sz w:val="24"/>
          <w:szCs w:val="24"/>
        </w:rPr>
        <w:t>同时参考国际、国内的管理、技术、工程相关标准。围绕着资产、</w:t>
      </w:r>
      <w:r>
        <w:rPr>
          <w:rFonts w:hint="eastAsia" w:ascii="宋体" w:hAnsi="宋体" w:cs="宋体"/>
          <w:spacing w:val="-1"/>
          <w:sz w:val="24"/>
          <w:szCs w:val="24"/>
        </w:rPr>
        <w:t>威胁、脆弱性和安全措施</w:t>
      </w:r>
      <w:r>
        <w:rPr>
          <w:rFonts w:hint="eastAsia" w:ascii="宋体" w:hAnsi="宋体" w:cs="宋体"/>
          <w:sz w:val="24"/>
          <w:szCs w:val="24"/>
        </w:rPr>
        <w:t>等基本要素展开，在对基本要素的评估过程中，将充分考虑业务战</w:t>
      </w:r>
      <w:r>
        <w:rPr>
          <w:rFonts w:hint="eastAsia" w:ascii="宋体" w:hAnsi="宋体" w:cs="宋体"/>
          <w:spacing w:val="-1"/>
          <w:sz w:val="24"/>
          <w:szCs w:val="24"/>
        </w:rPr>
        <w:t>略、资产价值、安全需求</w:t>
      </w:r>
      <w:r>
        <w:rPr>
          <w:rFonts w:hint="eastAsia" w:ascii="宋体" w:hAnsi="宋体" w:cs="宋体"/>
          <w:spacing w:val="-2"/>
          <w:sz w:val="24"/>
          <w:szCs w:val="24"/>
        </w:rPr>
        <w:t>、安全事件、残余风险等与基本要素相关的各类属性。具体目标如</w:t>
      </w:r>
      <w:r>
        <w:rPr>
          <w:rFonts w:hint="eastAsia" w:ascii="宋体" w:hAnsi="宋体" w:cs="宋体"/>
          <w:spacing w:val="-3"/>
          <w:sz w:val="24"/>
          <w:szCs w:val="24"/>
        </w:rPr>
        <w:t>下：</w:t>
      </w:r>
    </w:p>
    <w:p w14:paraId="1C022D89">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2.1网络安全等级保护测评服务</w:t>
      </w:r>
    </w:p>
    <w:p w14:paraId="23D3001A">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具体要求：工作阶段、流程、内容、及成果交付严格</w:t>
      </w:r>
      <w:r>
        <w:rPr>
          <w:rFonts w:hint="eastAsia" w:ascii="宋体" w:hAnsi="宋体" w:cs="宋体"/>
          <w:spacing w:val="-1"/>
          <w:sz w:val="24"/>
          <w:szCs w:val="24"/>
        </w:rPr>
        <w:t>遵循《网络安全等级保护基本要求</w:t>
      </w:r>
      <w:r>
        <w:rPr>
          <w:rFonts w:hint="eastAsia" w:ascii="宋体" w:hAnsi="宋体" w:cs="宋体"/>
          <w:sz w:val="24"/>
          <w:szCs w:val="24"/>
        </w:rPr>
        <w:t>（GB/T22239-2019</w:t>
      </w:r>
      <w:r>
        <w:rPr>
          <w:rFonts w:hint="eastAsia" w:ascii="宋体" w:hAnsi="宋体" w:cs="宋体"/>
          <w:spacing w:val="2"/>
          <w:sz w:val="24"/>
          <w:szCs w:val="24"/>
        </w:rPr>
        <w:t>），</w:t>
      </w:r>
      <w:r>
        <w:rPr>
          <w:rFonts w:hint="eastAsia" w:ascii="宋体" w:hAnsi="宋体" w:cs="宋体"/>
          <w:sz w:val="24"/>
          <w:szCs w:val="24"/>
        </w:rPr>
        <w:t>网络安全等级保护设计</w:t>
      </w:r>
      <w:r>
        <w:rPr>
          <w:rFonts w:hint="eastAsia" w:ascii="宋体" w:hAnsi="宋体" w:cs="宋体"/>
          <w:spacing w:val="-1"/>
          <w:sz w:val="24"/>
          <w:szCs w:val="24"/>
        </w:rPr>
        <w:t>技术要求（GB/T25070-2019</w:t>
      </w:r>
      <w:r>
        <w:rPr>
          <w:rFonts w:hint="eastAsia" w:ascii="宋体" w:hAnsi="宋体" w:cs="宋体"/>
          <w:spacing w:val="2"/>
          <w:sz w:val="24"/>
          <w:szCs w:val="24"/>
        </w:rPr>
        <w:t>），</w:t>
      </w:r>
      <w:r>
        <w:rPr>
          <w:rFonts w:hint="eastAsia" w:ascii="宋体" w:hAnsi="宋体" w:cs="宋体"/>
          <w:spacing w:val="-1"/>
          <w:sz w:val="24"/>
          <w:szCs w:val="24"/>
        </w:rPr>
        <w:t>网络安全等级</w:t>
      </w:r>
      <w:r>
        <w:rPr>
          <w:rFonts w:hint="eastAsia" w:ascii="宋体" w:hAnsi="宋体" w:cs="宋体"/>
          <w:sz w:val="24"/>
          <w:szCs w:val="24"/>
        </w:rPr>
        <w:t>保护测评要求（GB/T28448-2019）和网络安全等级保护测</w:t>
      </w:r>
      <w:r>
        <w:rPr>
          <w:rFonts w:hint="eastAsia" w:ascii="宋体" w:hAnsi="宋体" w:cs="宋体"/>
          <w:spacing w:val="-1"/>
          <w:sz w:val="24"/>
          <w:szCs w:val="24"/>
        </w:rPr>
        <w:t>评过程指南（GB/T28449-2018）等</w:t>
      </w:r>
      <w:r>
        <w:rPr>
          <w:rFonts w:hint="eastAsia" w:ascii="宋体" w:hAnsi="宋体" w:cs="宋体"/>
          <w:sz w:val="24"/>
          <w:szCs w:val="24"/>
        </w:rPr>
        <w:t>文件，根据系统等级开展相应级别的单项测评和整体测评，</w:t>
      </w:r>
      <w:r>
        <w:rPr>
          <w:rFonts w:hint="eastAsia" w:ascii="宋体" w:hAnsi="宋体" w:cs="宋体"/>
          <w:spacing w:val="-1"/>
          <w:sz w:val="24"/>
          <w:szCs w:val="24"/>
        </w:rPr>
        <w:t>测评报告内容及格式严格遵照网</w:t>
      </w:r>
      <w:r>
        <w:rPr>
          <w:rFonts w:hint="eastAsia" w:ascii="宋体" w:hAnsi="宋体" w:cs="宋体"/>
          <w:spacing w:val="-2"/>
          <w:sz w:val="24"/>
          <w:szCs w:val="24"/>
        </w:rPr>
        <w:t>络安全等级保护测评报告最新模板，符合公安部门定级和备案要求。</w:t>
      </w:r>
    </w:p>
    <w:p w14:paraId="5ECFC3EB">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应依据信息系统的业务应用和内外部环境，深入调研分析各信息</w:t>
      </w:r>
      <w:r>
        <w:rPr>
          <w:rFonts w:hint="eastAsia" w:ascii="宋体" w:hAnsi="宋体" w:cs="宋体"/>
          <w:spacing w:val="-1"/>
          <w:sz w:val="24"/>
          <w:szCs w:val="24"/>
        </w:rPr>
        <w:t>系统资产状况和重要性</w:t>
      </w:r>
      <w:r>
        <w:rPr>
          <w:rFonts w:hint="eastAsia" w:ascii="宋体" w:hAnsi="宋体" w:cs="宋体"/>
          <w:spacing w:val="-3"/>
          <w:sz w:val="24"/>
          <w:szCs w:val="24"/>
        </w:rPr>
        <w:t>程度，以及面临信息安全的威胁。</w:t>
      </w:r>
    </w:p>
    <w:p w14:paraId="03C1BD84">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物理安全方面应在采用专用测试工具测试和人工现场复核方式，</w:t>
      </w:r>
      <w:r>
        <w:rPr>
          <w:rFonts w:hint="eastAsia" w:ascii="宋体" w:hAnsi="宋体" w:cs="宋体"/>
          <w:spacing w:val="-1"/>
          <w:sz w:val="24"/>
          <w:szCs w:val="24"/>
        </w:rPr>
        <w:t>对信息机房的消防、防</w:t>
      </w:r>
      <w:r>
        <w:rPr>
          <w:rFonts w:hint="eastAsia" w:ascii="宋体" w:hAnsi="宋体" w:cs="宋体"/>
          <w:spacing w:val="3"/>
          <w:sz w:val="24"/>
          <w:szCs w:val="24"/>
        </w:rPr>
        <w:t>雷击、防水防潮、防静电、空调、</w:t>
      </w:r>
      <w:r>
        <w:rPr>
          <w:rFonts w:hint="eastAsia" w:ascii="宋体" w:hAnsi="宋体" w:cs="宋体"/>
          <w:sz w:val="24"/>
          <w:szCs w:val="24"/>
        </w:rPr>
        <w:t>UPS</w:t>
      </w:r>
      <w:r>
        <w:rPr>
          <w:rFonts w:hint="eastAsia" w:ascii="宋体" w:hAnsi="宋体" w:cs="宋体"/>
          <w:spacing w:val="3"/>
          <w:sz w:val="24"/>
          <w:szCs w:val="24"/>
        </w:rPr>
        <w:t>、电磁辐射以及防盗等基础</w:t>
      </w:r>
      <w:r>
        <w:rPr>
          <w:rFonts w:hint="eastAsia" w:ascii="宋体" w:hAnsi="宋体" w:cs="宋体"/>
          <w:spacing w:val="2"/>
          <w:sz w:val="24"/>
          <w:szCs w:val="24"/>
        </w:rPr>
        <w:t>设备设施的防护措施进行</w:t>
      </w:r>
      <w:r>
        <w:rPr>
          <w:rFonts w:hint="eastAsia" w:ascii="宋体" w:hAnsi="宋体" w:cs="宋体"/>
          <w:spacing w:val="-8"/>
          <w:sz w:val="24"/>
          <w:szCs w:val="24"/>
        </w:rPr>
        <w:t>检验检测</w:t>
      </w:r>
      <w:r>
        <w:rPr>
          <w:rFonts w:hint="eastAsia" w:ascii="宋体" w:hAnsi="宋体" w:cs="宋体"/>
          <w:spacing w:val="-1"/>
          <w:sz w:val="24"/>
          <w:szCs w:val="24"/>
        </w:rPr>
        <w:t>网络和主机安全方面应通过上机配置验证的方式对信息系统的服务器操作系统、数据库</w:t>
      </w:r>
      <w:r>
        <w:rPr>
          <w:rFonts w:hint="eastAsia" w:ascii="宋体" w:hAnsi="宋体" w:cs="宋体"/>
          <w:spacing w:val="-7"/>
          <w:sz w:val="24"/>
          <w:szCs w:val="24"/>
        </w:rPr>
        <w:t>、中间件及其网络和安全设备的安全配置及设置逐项进行检测验证，以发现身份鉴别、访问</w:t>
      </w:r>
      <w:r>
        <w:rPr>
          <w:rFonts w:hint="eastAsia" w:ascii="宋体" w:hAnsi="宋体" w:cs="宋体"/>
          <w:spacing w:val="-3"/>
          <w:sz w:val="24"/>
          <w:szCs w:val="24"/>
        </w:rPr>
        <w:t>控制、安全审计等措施的安全隐患。</w:t>
      </w:r>
    </w:p>
    <w:p w14:paraId="2FB2354C">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应用安全方面通过口令破解、越权测试、注入测试、性能测试等</w:t>
      </w:r>
      <w:r>
        <w:rPr>
          <w:rFonts w:hint="eastAsia" w:ascii="宋体" w:hAnsi="宋体" w:cs="宋体"/>
          <w:spacing w:val="-1"/>
          <w:sz w:val="24"/>
          <w:szCs w:val="24"/>
        </w:rPr>
        <w:t>方法对应用软件的安全</w:t>
      </w:r>
      <w:r>
        <w:rPr>
          <w:rFonts w:hint="eastAsia" w:ascii="宋体" w:hAnsi="宋体" w:cs="宋体"/>
          <w:sz w:val="24"/>
          <w:szCs w:val="24"/>
        </w:rPr>
        <w:t>功能和配置逐项进行检测验证，以发现身份鉴别、访问控制、安</w:t>
      </w:r>
      <w:r>
        <w:rPr>
          <w:rFonts w:hint="eastAsia" w:ascii="宋体" w:hAnsi="宋体" w:cs="宋体"/>
          <w:spacing w:val="-1"/>
          <w:sz w:val="24"/>
          <w:szCs w:val="24"/>
        </w:rPr>
        <w:t>全审计、软件容错、资源控</w:t>
      </w:r>
      <w:r>
        <w:rPr>
          <w:rFonts w:hint="eastAsia" w:ascii="宋体" w:hAnsi="宋体" w:cs="宋体"/>
          <w:spacing w:val="-5"/>
          <w:sz w:val="24"/>
          <w:szCs w:val="24"/>
        </w:rPr>
        <w:t>制等措施的安全隐患。</w:t>
      </w:r>
    </w:p>
    <w:p w14:paraId="6E240B54">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管理安全方面应对采购人信息安全管理现状进行需</w:t>
      </w:r>
      <w:r>
        <w:rPr>
          <w:rFonts w:hint="eastAsia" w:ascii="宋体" w:hAnsi="宋体" w:cs="宋体"/>
          <w:spacing w:val="-1"/>
          <w:sz w:val="24"/>
          <w:szCs w:val="24"/>
        </w:rPr>
        <w:t>求分析，确定安全管理目标和安全策</w:t>
      </w:r>
      <w:r>
        <w:rPr>
          <w:rFonts w:hint="eastAsia" w:ascii="宋体" w:hAnsi="宋体" w:cs="宋体"/>
          <w:sz w:val="24"/>
          <w:szCs w:val="24"/>
        </w:rPr>
        <w:t>略，针对信息系统的各类管理活动，梳理已存在的</w:t>
      </w:r>
      <w:r>
        <w:rPr>
          <w:rFonts w:hint="eastAsia" w:ascii="宋体" w:hAnsi="宋体" w:cs="宋体"/>
          <w:spacing w:val="-1"/>
          <w:sz w:val="24"/>
          <w:szCs w:val="24"/>
        </w:rPr>
        <w:t>系统运维管理制度、人员安全管理制度、</w:t>
      </w:r>
      <w:r>
        <w:rPr>
          <w:rFonts w:hint="eastAsia" w:ascii="宋体" w:hAnsi="宋体" w:cs="宋体"/>
          <w:spacing w:val="-2"/>
          <w:sz w:val="24"/>
          <w:szCs w:val="24"/>
        </w:rPr>
        <w:t>系统建设管理制度、定期检查制度，并对管理制度汇编进行修订更新。</w:t>
      </w:r>
    </w:p>
    <w:p w14:paraId="09CF9A3F">
      <w:pPr>
        <w:wordWrap w:val="0"/>
        <w:topLinePunct/>
        <w:spacing w:line="460" w:lineRule="exact"/>
        <w:ind w:firstLine="476" w:firstLineChars="200"/>
        <w:rPr>
          <w:rFonts w:hint="eastAsia" w:ascii="宋体" w:hAnsi="宋体" w:cs="宋体"/>
          <w:strike/>
          <w:sz w:val="24"/>
          <w:szCs w:val="24"/>
        </w:rPr>
      </w:pPr>
      <w:r>
        <w:rPr>
          <w:rFonts w:hint="eastAsia" w:ascii="宋体" w:hAnsi="宋体" w:cs="宋体"/>
          <w:spacing w:val="-1"/>
          <w:sz w:val="24"/>
          <w:szCs w:val="24"/>
        </w:rPr>
        <w:t>工作过程文件及项目交付成果（包括但不限于</w:t>
      </w:r>
      <w:r>
        <w:rPr>
          <w:rFonts w:hint="eastAsia" w:ascii="宋体" w:hAnsi="宋体" w:cs="宋体"/>
          <w:spacing w:val="7"/>
          <w:sz w:val="24"/>
          <w:szCs w:val="24"/>
        </w:rPr>
        <w:t>）：</w:t>
      </w:r>
      <w:r>
        <w:rPr>
          <w:rFonts w:hint="eastAsia" w:ascii="宋体" w:hAnsi="宋体" w:cs="宋体"/>
          <w:spacing w:val="-1"/>
          <w:sz w:val="24"/>
          <w:szCs w:val="24"/>
        </w:rPr>
        <w:t>《信息安全等级保护等级测评报告》</w:t>
      </w:r>
      <w:r>
        <w:rPr>
          <w:rFonts w:hint="eastAsia" w:ascii="宋体" w:hAnsi="宋体" w:cs="宋体"/>
          <w:spacing w:val="-2"/>
          <w:sz w:val="24"/>
          <w:szCs w:val="24"/>
        </w:rPr>
        <w:t>、《江铃汽车集团财务有限公司网络安全和信息化管理制度</w:t>
      </w:r>
      <w:r>
        <w:rPr>
          <w:rFonts w:hint="eastAsia" w:ascii="宋体" w:hAnsi="宋体" w:cs="宋体"/>
          <w:spacing w:val="-3"/>
          <w:sz w:val="24"/>
          <w:szCs w:val="24"/>
        </w:rPr>
        <w:t>汇编》。</w:t>
      </w:r>
    </w:p>
    <w:p w14:paraId="0C3BA507">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交付要求：word版文件1份、纸质版2份（加盖服务机构公章）。</w:t>
      </w:r>
    </w:p>
    <w:p w14:paraId="621F0118">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2.2安全建设整改方案设计</w:t>
      </w:r>
    </w:p>
    <w:p w14:paraId="09AF9186">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依据《信息安全等级保护管理办法》、《信息系统安全保</w:t>
      </w:r>
      <w:r>
        <w:rPr>
          <w:rFonts w:hint="eastAsia" w:ascii="宋体" w:hAnsi="宋体" w:cs="宋体"/>
          <w:spacing w:val="-1"/>
          <w:sz w:val="24"/>
          <w:szCs w:val="24"/>
        </w:rPr>
        <w:t>护等级实施指南》文件要求，</w:t>
      </w:r>
      <w:r>
        <w:rPr>
          <w:rFonts w:hint="eastAsia" w:ascii="宋体" w:hAnsi="宋体" w:cs="宋体"/>
          <w:sz w:val="24"/>
          <w:szCs w:val="24"/>
        </w:rPr>
        <w:t>应按照等级保护第三级要求进行保护，依据《信息系统安全保护</w:t>
      </w:r>
      <w:r>
        <w:rPr>
          <w:rFonts w:hint="eastAsia" w:ascii="宋体" w:hAnsi="宋体" w:cs="宋体"/>
          <w:spacing w:val="-1"/>
          <w:sz w:val="24"/>
          <w:szCs w:val="24"/>
        </w:rPr>
        <w:t>等级实施指南》，遵循《网</w:t>
      </w:r>
      <w:r>
        <w:rPr>
          <w:rFonts w:hint="eastAsia" w:ascii="宋体" w:hAnsi="宋体" w:cs="宋体"/>
          <w:sz w:val="24"/>
          <w:szCs w:val="24"/>
        </w:rPr>
        <w:t>络安全等级保护基本要求（GB/T22239-2019）对各系统进行分</w:t>
      </w:r>
      <w:r>
        <w:rPr>
          <w:rFonts w:hint="eastAsia" w:ascii="宋体" w:hAnsi="宋体" w:cs="宋体"/>
          <w:spacing w:val="-1"/>
          <w:sz w:val="24"/>
          <w:szCs w:val="24"/>
        </w:rPr>
        <w:t>析，比较信息系统与国家标准</w:t>
      </w:r>
      <w:r>
        <w:rPr>
          <w:rFonts w:hint="eastAsia" w:ascii="宋体" w:hAnsi="宋体" w:cs="宋体"/>
          <w:spacing w:val="-5"/>
          <w:sz w:val="24"/>
          <w:szCs w:val="24"/>
        </w:rPr>
        <w:t>要求之间的差距。</w:t>
      </w:r>
    </w:p>
    <w:p w14:paraId="07AC661D">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具体要求：依照《信息安全等级保护安全建设整改工作指导意见》</w:t>
      </w:r>
      <w:r>
        <w:rPr>
          <w:rFonts w:hint="eastAsia" w:ascii="宋体" w:hAnsi="宋体" w:cs="宋体"/>
          <w:spacing w:val="-1"/>
          <w:sz w:val="24"/>
          <w:szCs w:val="24"/>
        </w:rPr>
        <w:t>（公信安[2009]1429</w:t>
      </w:r>
      <w:r>
        <w:rPr>
          <w:rFonts w:hint="eastAsia" w:ascii="宋体" w:hAnsi="宋体" w:cs="宋体"/>
          <w:sz w:val="24"/>
          <w:szCs w:val="24"/>
        </w:rPr>
        <w:t>号</w:t>
      </w:r>
      <w:r>
        <w:rPr>
          <w:rFonts w:hint="eastAsia" w:ascii="宋体" w:hAnsi="宋体" w:cs="宋体"/>
          <w:spacing w:val="-2"/>
          <w:sz w:val="24"/>
          <w:szCs w:val="24"/>
        </w:rPr>
        <w:t>），</w:t>
      </w:r>
      <w:r>
        <w:rPr>
          <w:rFonts w:hint="eastAsia" w:ascii="宋体" w:hAnsi="宋体" w:cs="宋体"/>
          <w:sz w:val="24"/>
          <w:szCs w:val="24"/>
        </w:rPr>
        <w:t>严格遵循《信息安全等级保护安全建设整改工作指南》各项要求，</w:t>
      </w:r>
      <w:r>
        <w:rPr>
          <w:rFonts w:hint="eastAsia" w:ascii="宋体" w:hAnsi="宋体" w:cs="宋体"/>
          <w:spacing w:val="-1"/>
          <w:sz w:val="24"/>
          <w:szCs w:val="24"/>
        </w:rPr>
        <w:t>在系统测评工作的</w:t>
      </w:r>
      <w:r>
        <w:rPr>
          <w:rFonts w:hint="eastAsia" w:ascii="宋体" w:hAnsi="宋体" w:cs="宋体"/>
          <w:sz w:val="24"/>
          <w:szCs w:val="24"/>
        </w:rPr>
        <w:t>基础上，对被测单位信息安全管理和技术方面现状进行全面的</w:t>
      </w:r>
      <w:r>
        <w:rPr>
          <w:rFonts w:hint="eastAsia" w:ascii="宋体" w:hAnsi="宋体" w:cs="宋体"/>
          <w:spacing w:val="-1"/>
          <w:sz w:val="24"/>
          <w:szCs w:val="24"/>
        </w:rPr>
        <w:t>分析，制订信息安全等级保护</w:t>
      </w:r>
      <w:r>
        <w:rPr>
          <w:rFonts w:hint="eastAsia" w:ascii="宋体" w:hAnsi="宋体" w:cs="宋体"/>
          <w:sz w:val="24"/>
          <w:szCs w:val="24"/>
        </w:rPr>
        <w:t>安全整改方案，方案内容包含但不限于：信息安全背景、政策与技</w:t>
      </w:r>
      <w:r>
        <w:rPr>
          <w:rFonts w:hint="eastAsia" w:ascii="宋体" w:hAnsi="宋体" w:cs="宋体"/>
          <w:spacing w:val="-1"/>
          <w:sz w:val="24"/>
          <w:szCs w:val="24"/>
        </w:rPr>
        <w:t>术标准依据、当前风险分</w:t>
      </w:r>
      <w:r>
        <w:rPr>
          <w:rFonts w:hint="eastAsia" w:ascii="宋体" w:hAnsi="宋体" w:cs="宋体"/>
          <w:sz w:val="24"/>
          <w:szCs w:val="24"/>
        </w:rPr>
        <w:t>析、安全需求分析、总体安全策略、安全整改技术方案设计、安全</w:t>
      </w:r>
      <w:r>
        <w:rPr>
          <w:rFonts w:hint="eastAsia" w:ascii="宋体" w:hAnsi="宋体" w:cs="宋体"/>
          <w:spacing w:val="-1"/>
          <w:sz w:val="24"/>
          <w:szCs w:val="24"/>
        </w:rPr>
        <w:t>整改管理体系设计、信息</w:t>
      </w:r>
      <w:r>
        <w:rPr>
          <w:rFonts w:hint="eastAsia" w:ascii="宋体" w:hAnsi="宋体" w:cs="宋体"/>
          <w:spacing w:val="-5"/>
          <w:sz w:val="24"/>
          <w:szCs w:val="24"/>
        </w:rPr>
        <w:t>系统安全产品选型及技术指标建议、安全整改项目实施计划、项目预算，整改后可能存在的</w:t>
      </w:r>
      <w:r>
        <w:rPr>
          <w:rFonts w:hint="eastAsia" w:ascii="宋体" w:hAnsi="宋体" w:cs="宋体"/>
          <w:sz w:val="24"/>
          <w:szCs w:val="24"/>
        </w:rPr>
        <w:t>其他问题；出具方案后，需以此方案为基础，开展安全整改咨询和</w:t>
      </w:r>
      <w:r>
        <w:rPr>
          <w:rFonts w:hint="eastAsia" w:ascii="宋体" w:hAnsi="宋体" w:cs="宋体"/>
          <w:spacing w:val="-1"/>
          <w:sz w:val="24"/>
          <w:szCs w:val="24"/>
        </w:rPr>
        <w:t>系统加固工作，最终使被</w:t>
      </w:r>
      <w:r>
        <w:rPr>
          <w:rFonts w:hint="eastAsia" w:ascii="宋体" w:hAnsi="宋体" w:cs="宋体"/>
          <w:spacing w:val="-2"/>
          <w:sz w:val="24"/>
          <w:szCs w:val="24"/>
        </w:rPr>
        <w:t>测单位安全管理和技术两方面达到相应等级的保护要求。</w:t>
      </w:r>
    </w:p>
    <w:p w14:paraId="190588F9">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工作过程文件及项目交付成果（包括但不限于</w:t>
      </w:r>
      <w:r>
        <w:rPr>
          <w:rFonts w:hint="eastAsia" w:ascii="宋体" w:hAnsi="宋体" w:cs="宋体"/>
          <w:spacing w:val="7"/>
          <w:sz w:val="24"/>
          <w:szCs w:val="24"/>
        </w:rPr>
        <w:t>）：</w:t>
      </w:r>
      <w:r>
        <w:rPr>
          <w:rFonts w:hint="eastAsia" w:ascii="宋体" w:hAnsi="宋体" w:cs="宋体"/>
          <w:spacing w:val="-1"/>
          <w:sz w:val="24"/>
          <w:szCs w:val="24"/>
        </w:rPr>
        <w:t>《信息安全等级保护安全整改方案》</w:t>
      </w:r>
      <w:r>
        <w:rPr>
          <w:rFonts w:hint="eastAsia" w:ascii="宋体" w:hAnsi="宋体" w:cs="宋体"/>
          <w:spacing w:val="2"/>
          <w:sz w:val="24"/>
          <w:szCs w:val="24"/>
        </w:rPr>
        <w:t>,方案可根据整改和规划内容的重要性和复杂程度编写。</w:t>
      </w:r>
    </w:p>
    <w:p w14:paraId="0F79E9E4">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提交要求：纸质版2份（加盖服务机构公章）。</w:t>
      </w:r>
    </w:p>
    <w:p w14:paraId="2FE3A5DD">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2.3攻防演练防守服务</w:t>
      </w:r>
    </w:p>
    <w:p w14:paraId="4756FE10">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1.为江铃汽车集团财务有限公司提供安全攻防演练方</w:t>
      </w:r>
      <w:r>
        <w:rPr>
          <w:rFonts w:hint="eastAsia" w:ascii="宋体" w:hAnsi="宋体" w:cs="宋体"/>
          <w:spacing w:val="-3"/>
          <w:sz w:val="24"/>
          <w:szCs w:val="24"/>
        </w:rPr>
        <w:t>案规划服务。</w:t>
      </w:r>
    </w:p>
    <w:p w14:paraId="539AEB7A">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2.对</w:t>
      </w:r>
      <w:r>
        <w:rPr>
          <w:rFonts w:hint="eastAsia" w:ascii="宋体" w:hAnsi="宋体" w:cs="宋体"/>
          <w:spacing w:val="-2"/>
          <w:sz w:val="24"/>
          <w:szCs w:val="24"/>
        </w:rPr>
        <w:t>江铃汽车集团财务有限公司</w:t>
      </w:r>
      <w:r>
        <w:rPr>
          <w:rFonts w:hint="eastAsia" w:ascii="宋体" w:hAnsi="宋体" w:cs="宋体"/>
          <w:sz w:val="24"/>
          <w:szCs w:val="24"/>
        </w:rPr>
        <w:t>指定平台系统开展内部攻防实</w:t>
      </w:r>
      <w:r>
        <w:rPr>
          <w:rFonts w:hint="eastAsia" w:ascii="宋体" w:hAnsi="宋体" w:cs="宋体"/>
          <w:spacing w:val="-1"/>
          <w:sz w:val="24"/>
          <w:szCs w:val="24"/>
        </w:rPr>
        <w:t>战演练服务，并且提供演练前</w:t>
      </w:r>
      <w:r>
        <w:rPr>
          <w:rFonts w:hint="eastAsia" w:ascii="宋体" w:hAnsi="宋体" w:cs="宋体"/>
          <w:spacing w:val="-3"/>
          <w:sz w:val="24"/>
          <w:szCs w:val="24"/>
        </w:rPr>
        <w:t>培训、演练实施以及演练后的总结回顾服务。</w:t>
      </w:r>
    </w:p>
    <w:p w14:paraId="44B7C4EF">
      <w:pPr>
        <w:wordWrap w:val="0"/>
        <w:topLinePunct/>
        <w:spacing w:line="460" w:lineRule="exact"/>
        <w:ind w:firstLine="480" w:firstLineChars="200"/>
        <w:rPr>
          <w:rFonts w:hint="eastAsia" w:ascii="宋体" w:hAnsi="宋体" w:cs="宋体"/>
          <w:spacing w:val="-4"/>
          <w:sz w:val="24"/>
          <w:szCs w:val="24"/>
        </w:rPr>
      </w:pPr>
      <w:r>
        <w:rPr>
          <w:rFonts w:hint="eastAsia" w:ascii="宋体" w:hAnsi="宋体" w:cs="宋体"/>
          <w:sz w:val="24"/>
          <w:szCs w:val="24"/>
        </w:rPr>
        <w:t>3.配合</w:t>
      </w:r>
      <w:r>
        <w:rPr>
          <w:rFonts w:hint="eastAsia" w:ascii="宋体" w:hAnsi="宋体" w:cs="宋体"/>
          <w:spacing w:val="-2"/>
          <w:sz w:val="24"/>
          <w:szCs w:val="24"/>
        </w:rPr>
        <w:t>江铃汽车集团财务有限公司</w:t>
      </w:r>
      <w:r>
        <w:rPr>
          <w:rFonts w:hint="eastAsia" w:ascii="宋体" w:hAnsi="宋体" w:cs="宋体"/>
          <w:sz w:val="24"/>
          <w:szCs w:val="24"/>
        </w:rPr>
        <w:t>参加省公安厅、</w:t>
      </w:r>
      <w:r>
        <w:rPr>
          <w:rFonts w:hint="eastAsia" w:ascii="宋体" w:hAnsi="宋体" w:cs="宋体"/>
          <w:spacing w:val="-1"/>
          <w:sz w:val="24"/>
          <w:szCs w:val="24"/>
        </w:rPr>
        <w:t>省网信办、市公安局等相关部门举办的网络安</w:t>
      </w:r>
      <w:r>
        <w:rPr>
          <w:rFonts w:hint="eastAsia" w:ascii="宋体" w:hAnsi="宋体" w:cs="宋体"/>
          <w:sz w:val="24"/>
          <w:szCs w:val="24"/>
        </w:rPr>
        <w:t>全攻防演练前的各项咨询与支持服务，攻防演练期间的网络信</w:t>
      </w:r>
      <w:r>
        <w:rPr>
          <w:rFonts w:hint="eastAsia" w:ascii="宋体" w:hAnsi="宋体" w:cs="宋体"/>
          <w:spacing w:val="-1"/>
          <w:sz w:val="24"/>
          <w:szCs w:val="24"/>
        </w:rPr>
        <w:t>息系统加固服务，演练期间应指导协助</w:t>
      </w:r>
      <w:r>
        <w:rPr>
          <w:rFonts w:hint="eastAsia" w:ascii="宋体" w:hAnsi="宋体" w:cs="宋体"/>
          <w:spacing w:val="-2"/>
          <w:sz w:val="24"/>
          <w:szCs w:val="24"/>
        </w:rPr>
        <w:t>江铃汽车集团财务有限公司</w:t>
      </w:r>
      <w:r>
        <w:rPr>
          <w:rFonts w:hint="eastAsia" w:ascii="宋体" w:hAnsi="宋体" w:cs="宋体"/>
          <w:spacing w:val="6"/>
          <w:sz w:val="24"/>
          <w:szCs w:val="24"/>
        </w:rPr>
        <w:t>相关人员进行</w:t>
      </w:r>
      <w:r>
        <w:rPr>
          <w:rFonts w:hint="eastAsia" w:ascii="宋体" w:hAnsi="宋体" w:cs="宋体"/>
          <w:spacing w:val="5"/>
          <w:sz w:val="24"/>
          <w:szCs w:val="24"/>
        </w:rPr>
        <w:t>安全设备配置并对网络信息系统进行</w:t>
      </w:r>
      <w:r>
        <w:rPr>
          <w:rFonts w:hint="eastAsia" w:ascii="宋体" w:hAnsi="宋体" w:cs="宋体"/>
          <w:sz w:val="24"/>
          <w:szCs w:val="24"/>
        </w:rPr>
        <w:t>加固；攻防演练过程中的现场值守服务，演练期间应安排不少</w:t>
      </w:r>
      <w:r>
        <w:rPr>
          <w:rFonts w:hint="eastAsia" w:ascii="宋体" w:hAnsi="宋体" w:cs="宋体"/>
          <w:spacing w:val="-1"/>
          <w:sz w:val="24"/>
          <w:szCs w:val="24"/>
        </w:rPr>
        <w:t>于一名工程师在</w:t>
      </w:r>
      <w:r>
        <w:rPr>
          <w:rFonts w:hint="eastAsia" w:ascii="宋体" w:hAnsi="宋体" w:cs="宋体"/>
          <w:spacing w:val="-2"/>
          <w:sz w:val="24"/>
          <w:szCs w:val="24"/>
        </w:rPr>
        <w:t>江铃汽车集团财务有限公司</w:t>
      </w:r>
      <w:r>
        <w:rPr>
          <w:rFonts w:hint="eastAsia" w:ascii="宋体" w:hAnsi="宋体" w:cs="宋体"/>
          <w:spacing w:val="-4"/>
          <w:sz w:val="24"/>
          <w:szCs w:val="24"/>
        </w:rPr>
        <w:t>指定地点值守，在演训期间需要服务的工具需具有CMA</w:t>
      </w:r>
      <w:r>
        <w:rPr>
          <w:rFonts w:hint="eastAsia" w:ascii="宋体" w:hAnsi="宋体" w:cs="宋体"/>
          <w:spacing w:val="-4"/>
          <w:sz w:val="24"/>
          <w:szCs w:val="24"/>
          <w:lang w:val="en-US" w:eastAsia="zh-CN"/>
        </w:rPr>
        <w:t>或</w:t>
      </w:r>
      <w:r>
        <w:rPr>
          <w:rFonts w:hint="eastAsia" w:ascii="宋体" w:hAnsi="宋体" w:cs="宋体"/>
          <w:spacing w:val="-4"/>
          <w:sz w:val="24"/>
          <w:szCs w:val="24"/>
        </w:rPr>
        <w:t>CNAS标识的第三方检测机构出具的测评的工具功能检测报告，支持正向攻击类情报源，并支持行业分类，至少覆盖30个行业系统内置第三方互联网公司情报源(腾讯、360、奇安信、华为情报源)，提供受控外联类情报源,受控外联情报类型至少包含IP类、URL类和域名类情报支持情报源的基础属性画像，至少包含归属地、经纬度、运营商等属性支持最近三个月的攻击轨迹溯源，至少包含历史攻击单位、攻击类型、被攻击单位所属行业等属性。</w:t>
      </w:r>
    </w:p>
    <w:p w14:paraId="440438F8">
      <w:pPr>
        <w:pStyle w:val="6"/>
        <w:wordWrap w:val="0"/>
        <w:topLinePunct/>
        <w:spacing w:line="460" w:lineRule="exact"/>
        <w:ind w:firstLine="504" w:firstLineChars="200"/>
        <w:jc w:val="left"/>
        <w:rPr>
          <w:rFonts w:hint="eastAsia" w:ascii="宋体" w:hAnsi="宋体" w:cs="宋体"/>
          <w:spacing w:val="6"/>
          <w:sz w:val="24"/>
          <w:szCs w:val="24"/>
        </w:rPr>
      </w:pPr>
      <w:r>
        <w:rPr>
          <w:rFonts w:hint="eastAsia" w:ascii="宋体" w:hAnsi="宋体" w:cs="宋体"/>
          <w:spacing w:val="6"/>
          <w:sz w:val="24"/>
          <w:szCs w:val="24"/>
        </w:rPr>
        <w:t>2.4商业密码评估服务</w:t>
      </w:r>
    </w:p>
    <w:p w14:paraId="3AFF9B9D">
      <w:pPr>
        <w:pStyle w:val="6"/>
        <w:wordWrap w:val="0"/>
        <w:topLinePunct/>
        <w:spacing w:line="460" w:lineRule="exact"/>
        <w:ind w:firstLine="504" w:firstLineChars="200"/>
        <w:jc w:val="left"/>
        <w:rPr>
          <w:rFonts w:hint="eastAsia" w:ascii="宋体" w:hAnsi="宋体" w:cs="宋体"/>
          <w:spacing w:val="-4"/>
          <w:sz w:val="24"/>
          <w:szCs w:val="24"/>
        </w:rPr>
      </w:pPr>
      <w:r>
        <w:rPr>
          <w:rFonts w:hint="eastAsia" w:ascii="宋体" w:hAnsi="宋体" w:cs="宋体"/>
          <w:spacing w:val="6"/>
          <w:sz w:val="24"/>
          <w:szCs w:val="24"/>
        </w:rPr>
        <w:t>对江铃汽车集团财务有限公司信息系统开展2个业务系统商用密码评估咨询方案设计服务，提供</w:t>
      </w:r>
      <w:r>
        <w:rPr>
          <w:rFonts w:hint="eastAsia" w:ascii="宋体" w:hAnsi="宋体" w:cs="宋体"/>
          <w:spacing w:val="6"/>
          <w:sz w:val="24"/>
          <w:szCs w:val="24"/>
          <w:lang w:val="en-US" w:eastAsia="zh-CN"/>
        </w:rPr>
        <w:t>采购人</w:t>
      </w:r>
      <w:r>
        <w:rPr>
          <w:rFonts w:hint="eastAsia" w:ascii="宋体" w:hAnsi="宋体" w:cs="宋体"/>
          <w:spacing w:val="6"/>
          <w:sz w:val="24"/>
          <w:szCs w:val="24"/>
        </w:rPr>
        <w:t>咨询服务内容方案，协助</w:t>
      </w:r>
      <w:r>
        <w:rPr>
          <w:rFonts w:hint="eastAsia" w:ascii="宋体" w:hAnsi="宋体" w:cs="宋体"/>
          <w:spacing w:val="6"/>
          <w:sz w:val="24"/>
          <w:szCs w:val="24"/>
          <w:lang w:val="en-US" w:eastAsia="zh-CN"/>
        </w:rPr>
        <w:t>采购人</w:t>
      </w:r>
      <w:r>
        <w:rPr>
          <w:rFonts w:hint="eastAsia" w:ascii="宋体" w:hAnsi="宋体" w:cs="宋体"/>
          <w:spacing w:val="6"/>
          <w:sz w:val="24"/>
          <w:szCs w:val="24"/>
        </w:rPr>
        <w:t>开展商用密码咨询工作开展，</w:t>
      </w:r>
      <w:r>
        <w:rPr>
          <w:rFonts w:hint="eastAsia" w:ascii="宋体" w:hAnsi="宋体" w:cs="宋体"/>
          <w:spacing w:val="6"/>
          <w:sz w:val="24"/>
          <w:szCs w:val="24"/>
          <w:lang w:val="en-US" w:eastAsia="zh-CN"/>
        </w:rPr>
        <w:t>供应商</w:t>
      </w:r>
      <w:r>
        <w:rPr>
          <w:rFonts w:hint="eastAsia" w:ascii="宋体" w:hAnsi="宋体" w:cs="宋体"/>
          <w:spacing w:val="6"/>
          <w:sz w:val="24"/>
          <w:szCs w:val="24"/>
        </w:rPr>
        <w:t>需有商用密码评估资格证书或2名以上商业密码评估人员，服务期间工程师需前往现场进行沟通，完善江铃汽车财务有限公司后期可能需要开展商用密码评估的前期工作。</w:t>
      </w:r>
    </w:p>
    <w:p w14:paraId="30FFA372">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2.4其它服务</w:t>
      </w:r>
    </w:p>
    <w:p w14:paraId="39A69C9C">
      <w:pPr>
        <w:wordWrap w:val="0"/>
        <w:topLinePunct/>
        <w:spacing w:line="460" w:lineRule="exact"/>
        <w:ind w:firstLine="480" w:firstLineChars="200"/>
        <w:rPr>
          <w:rFonts w:hint="eastAsia" w:ascii="宋体" w:hAnsi="宋体" w:cs="宋体"/>
          <w:sz w:val="24"/>
          <w:szCs w:val="24"/>
        </w:rPr>
      </w:pPr>
      <w:r>
        <w:rPr>
          <w:rFonts w:hint="eastAsia" w:ascii="宋体" w:hAnsi="宋体" w:cs="宋体"/>
          <w:sz w:val="24"/>
          <w:szCs w:val="24"/>
        </w:rPr>
        <w:t>根据采购人要求开展网络安全培训、应急演练服务、网站安全巡</w:t>
      </w:r>
      <w:r>
        <w:rPr>
          <w:rFonts w:hint="eastAsia" w:ascii="宋体" w:hAnsi="宋体" w:cs="宋体"/>
          <w:spacing w:val="-1"/>
          <w:sz w:val="24"/>
          <w:szCs w:val="24"/>
        </w:rPr>
        <w:t>检和漏洞扫描服务、重</w:t>
      </w:r>
      <w:r>
        <w:rPr>
          <w:rFonts w:hint="eastAsia" w:ascii="宋体" w:hAnsi="宋体" w:cs="宋体"/>
          <w:spacing w:val="-2"/>
          <w:sz w:val="24"/>
          <w:szCs w:val="24"/>
        </w:rPr>
        <w:t>要时期保障及应急响应支撑服务等信息安全相关演练服务。</w:t>
      </w:r>
    </w:p>
    <w:p w14:paraId="14661511">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工作过程文件及项目交付成果（包括但不限于）：《网络安全培训纪</w:t>
      </w:r>
      <w:r>
        <w:rPr>
          <w:rFonts w:hint="eastAsia" w:ascii="宋体" w:hAnsi="宋体" w:cs="宋体"/>
          <w:spacing w:val="-2"/>
          <w:sz w:val="24"/>
          <w:szCs w:val="24"/>
        </w:rPr>
        <w:t>要》、培训课件。</w:t>
      </w:r>
    </w:p>
    <w:p w14:paraId="1B24848B">
      <w:pPr>
        <w:wordWrap w:val="0"/>
        <w:topLinePunct/>
        <w:spacing w:line="460" w:lineRule="exact"/>
        <w:ind w:firstLine="452" w:firstLineChars="200"/>
        <w:rPr>
          <w:rFonts w:hint="eastAsia" w:ascii="宋体" w:hAnsi="宋体" w:cs="宋体"/>
          <w:sz w:val="24"/>
          <w:szCs w:val="24"/>
        </w:rPr>
      </w:pPr>
      <w:r>
        <w:rPr>
          <w:rFonts w:hint="eastAsia" w:ascii="宋体" w:hAnsi="宋体" w:cs="宋体"/>
          <w:spacing w:val="-7"/>
          <w:sz w:val="24"/>
          <w:szCs w:val="24"/>
        </w:rPr>
        <w:t>3.项目实施要求：</w:t>
      </w:r>
    </w:p>
    <w:p w14:paraId="23B166F4">
      <w:pPr>
        <w:wordWrap w:val="0"/>
        <w:topLinePunct/>
        <w:spacing w:line="460" w:lineRule="exact"/>
        <w:ind w:firstLine="472" w:firstLineChars="200"/>
        <w:rPr>
          <w:rFonts w:hint="eastAsia" w:ascii="宋体" w:hAnsi="宋体" w:cs="宋体"/>
          <w:spacing w:val="-2"/>
          <w:sz w:val="24"/>
          <w:szCs w:val="24"/>
        </w:rPr>
      </w:pPr>
      <w:r>
        <w:rPr>
          <w:rFonts w:hint="eastAsia" w:ascii="宋体" w:hAnsi="宋体" w:cs="宋体"/>
          <w:spacing w:val="-2"/>
          <w:sz w:val="24"/>
          <w:szCs w:val="24"/>
        </w:rPr>
        <w:t>3.1实施要求</w:t>
      </w:r>
    </w:p>
    <w:p w14:paraId="0F6DAB6F">
      <w:pPr>
        <w:wordWrap w:val="0"/>
        <w:topLinePunct/>
        <w:spacing w:line="460" w:lineRule="exact"/>
        <w:ind w:firstLine="468" w:firstLineChars="200"/>
        <w:rPr>
          <w:rFonts w:hint="eastAsia" w:ascii="宋体" w:hAnsi="宋体" w:cs="宋体"/>
          <w:sz w:val="24"/>
          <w:szCs w:val="24"/>
        </w:rPr>
      </w:pPr>
      <w:r>
        <w:rPr>
          <w:rFonts w:hint="eastAsia" w:ascii="宋体" w:hAnsi="宋体" w:cs="宋体"/>
          <w:spacing w:val="-3"/>
          <w:sz w:val="24"/>
          <w:szCs w:val="24"/>
        </w:rPr>
        <w:t>3.1.1供应商应对了解到的信息保密，并提供保密承诺；</w:t>
      </w:r>
    </w:p>
    <w:p w14:paraId="656C6620">
      <w:pPr>
        <w:wordWrap w:val="0"/>
        <w:topLinePunct/>
        <w:spacing w:line="460" w:lineRule="exact"/>
        <w:ind w:firstLine="468" w:firstLineChars="200"/>
        <w:rPr>
          <w:rFonts w:hint="eastAsia" w:ascii="宋体" w:hAnsi="宋体" w:cs="宋体"/>
          <w:sz w:val="24"/>
          <w:szCs w:val="24"/>
        </w:rPr>
      </w:pPr>
      <w:r>
        <w:rPr>
          <w:rFonts w:hint="eastAsia" w:ascii="宋体" w:hAnsi="宋体" w:cs="宋体"/>
          <w:spacing w:val="-3"/>
          <w:sz w:val="24"/>
          <w:szCs w:val="24"/>
        </w:rPr>
        <w:t>3.1.2供应商在项目现场实施周期内，必须为本项目成立测评项目部，安排包括</w:t>
      </w:r>
      <w:r>
        <w:rPr>
          <w:rFonts w:hint="eastAsia" w:ascii="宋体" w:hAnsi="宋体" w:cs="宋体"/>
          <w:spacing w:val="-4"/>
          <w:sz w:val="24"/>
          <w:szCs w:val="24"/>
        </w:rPr>
        <w:t>项目经理和各测评实施小组进场调研、测评工作；</w:t>
      </w:r>
    </w:p>
    <w:p w14:paraId="3717A4BA">
      <w:pPr>
        <w:wordWrap w:val="0"/>
        <w:topLinePunct/>
        <w:spacing w:line="460" w:lineRule="exact"/>
        <w:ind w:firstLine="468" w:firstLineChars="200"/>
        <w:rPr>
          <w:rFonts w:hint="eastAsia" w:ascii="宋体" w:hAnsi="宋体" w:cs="宋体"/>
          <w:sz w:val="24"/>
          <w:szCs w:val="24"/>
        </w:rPr>
      </w:pPr>
      <w:r>
        <w:rPr>
          <w:rFonts w:hint="eastAsia" w:ascii="宋体" w:hAnsi="宋体" w:cs="宋体"/>
          <w:spacing w:val="-3"/>
          <w:sz w:val="24"/>
          <w:szCs w:val="24"/>
        </w:rPr>
        <w:t>3.1.3在采购人进行整改过程中提供必要的技术支持；</w:t>
      </w:r>
    </w:p>
    <w:p w14:paraId="76A5FDE5">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3.1.4能按照采购人规定的工作内容及进度安排协助完成等级保护工作；</w:t>
      </w:r>
    </w:p>
    <w:p w14:paraId="49FC1D73">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3.2项目管理要求</w:t>
      </w:r>
    </w:p>
    <w:p w14:paraId="5FD6506A">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3.2.1组织实施要求</w:t>
      </w:r>
    </w:p>
    <w:p w14:paraId="56658F76">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①</w:t>
      </w:r>
      <w:r>
        <w:rPr>
          <w:rFonts w:hint="eastAsia" w:ascii="宋体" w:hAnsi="宋体" w:cs="宋体"/>
          <w:spacing w:val="-3"/>
          <w:sz w:val="24"/>
          <w:szCs w:val="24"/>
        </w:rPr>
        <w:t>供应商</w:t>
      </w:r>
      <w:r>
        <w:rPr>
          <w:rFonts w:hint="eastAsia" w:ascii="宋体" w:hAnsi="宋体" w:cs="宋体"/>
          <w:spacing w:val="-2"/>
          <w:sz w:val="24"/>
          <w:szCs w:val="24"/>
        </w:rPr>
        <w:t>应安排专职项目经理负责本次项目的实施。</w:t>
      </w:r>
    </w:p>
    <w:p w14:paraId="2E932C8B">
      <w:pPr>
        <w:wordWrap w:val="0"/>
        <w:topLinePunct/>
        <w:spacing w:line="460" w:lineRule="exact"/>
        <w:ind w:firstLine="472" w:firstLineChars="200"/>
        <w:rPr>
          <w:rFonts w:hint="eastAsia" w:ascii="宋体" w:hAnsi="宋体" w:cs="宋体"/>
          <w:sz w:val="24"/>
          <w:szCs w:val="24"/>
        </w:rPr>
      </w:pPr>
      <w:r>
        <w:rPr>
          <w:rFonts w:hint="eastAsia" w:ascii="宋体" w:hAnsi="宋体" w:cs="宋体"/>
          <w:spacing w:val="-2"/>
          <w:sz w:val="24"/>
          <w:szCs w:val="24"/>
        </w:rPr>
        <w:t>②</w:t>
      </w:r>
      <w:r>
        <w:rPr>
          <w:rFonts w:hint="eastAsia" w:ascii="宋体" w:hAnsi="宋体" w:cs="宋体"/>
          <w:spacing w:val="-3"/>
          <w:sz w:val="24"/>
          <w:szCs w:val="24"/>
        </w:rPr>
        <w:t>供应商</w:t>
      </w:r>
      <w:r>
        <w:rPr>
          <w:rFonts w:hint="eastAsia" w:ascii="宋体" w:hAnsi="宋体" w:cs="宋体"/>
          <w:spacing w:val="-2"/>
          <w:sz w:val="24"/>
          <w:szCs w:val="24"/>
        </w:rPr>
        <w:t>应保证项目团队成员的稳定，以保证服务的质量和连贯性。</w:t>
      </w:r>
    </w:p>
    <w:p w14:paraId="73D992ED">
      <w:pPr>
        <w:wordWrap w:val="0"/>
        <w:topLinePunct/>
        <w:spacing w:line="460" w:lineRule="exact"/>
        <w:ind w:firstLine="476" w:firstLineChars="200"/>
        <w:rPr>
          <w:rFonts w:hint="eastAsia" w:ascii="宋体" w:hAnsi="宋体" w:cs="宋体"/>
          <w:sz w:val="24"/>
          <w:szCs w:val="24"/>
        </w:rPr>
      </w:pPr>
      <w:r>
        <w:rPr>
          <w:rFonts w:hint="eastAsia" w:ascii="宋体" w:hAnsi="宋体" w:cs="宋体"/>
          <w:spacing w:val="-1"/>
          <w:sz w:val="24"/>
          <w:szCs w:val="24"/>
        </w:rPr>
        <w:t>3.2.2人员安排要求</w:t>
      </w:r>
    </w:p>
    <w:p w14:paraId="19742B74">
      <w:pPr>
        <w:wordWrap w:val="0"/>
        <w:topLinePunct/>
        <w:spacing w:line="460" w:lineRule="exact"/>
        <w:ind w:firstLine="480" w:firstLineChars="200"/>
        <w:rPr>
          <w:rFonts w:hint="eastAsia" w:ascii="宋体" w:hAnsi="宋体" w:cs="宋体"/>
          <w:spacing w:val="-2"/>
          <w:sz w:val="24"/>
          <w:szCs w:val="24"/>
        </w:rPr>
      </w:pPr>
      <w:r>
        <w:rPr>
          <w:rFonts w:hint="eastAsia" w:ascii="宋体" w:hAnsi="宋体" w:cs="宋体"/>
          <w:sz w:val="24"/>
          <w:szCs w:val="24"/>
        </w:rPr>
        <w:t>本项目的技术服务人员需具有信息安全服务工作经验，参加过</w:t>
      </w:r>
      <w:r>
        <w:rPr>
          <w:rFonts w:hint="eastAsia" w:ascii="宋体" w:hAnsi="宋体" w:cs="宋体"/>
          <w:spacing w:val="-1"/>
          <w:sz w:val="24"/>
          <w:szCs w:val="24"/>
        </w:rPr>
        <w:t>信息安全等级保护测评项</w:t>
      </w:r>
      <w:r>
        <w:rPr>
          <w:rFonts w:hint="eastAsia" w:ascii="宋体" w:hAnsi="宋体" w:cs="宋体"/>
          <w:sz w:val="24"/>
          <w:szCs w:val="24"/>
        </w:rPr>
        <w:t>目并取得信息安全方面资质证书，提供人员管理及配备方</w:t>
      </w:r>
      <w:r>
        <w:rPr>
          <w:rFonts w:hint="eastAsia" w:ascii="宋体" w:hAnsi="宋体" w:cs="宋体"/>
          <w:spacing w:val="-1"/>
          <w:sz w:val="24"/>
          <w:szCs w:val="24"/>
        </w:rPr>
        <w:t>案，并确保人员的稳定。如更</w:t>
      </w:r>
      <w:r>
        <w:rPr>
          <w:rFonts w:hint="eastAsia" w:ascii="宋体" w:hAnsi="宋体" w:cs="宋体"/>
          <w:spacing w:val="-2"/>
          <w:sz w:val="24"/>
          <w:szCs w:val="24"/>
        </w:rPr>
        <w:t>换技术服务人员，须由采购人同意并签字确认。</w:t>
      </w:r>
    </w:p>
    <w:p w14:paraId="312074BE">
      <w:pPr>
        <w:wordWrap w:val="0"/>
        <w:topLinePunct/>
        <w:spacing w:line="460" w:lineRule="exact"/>
        <w:ind w:firstLine="472" w:firstLineChars="200"/>
        <w:rPr>
          <w:rFonts w:hint="eastAsia" w:ascii="宋体" w:hAnsi="宋体" w:cs="宋体"/>
          <w:spacing w:val="-2"/>
          <w:sz w:val="24"/>
          <w:szCs w:val="24"/>
        </w:rPr>
      </w:pPr>
      <w:r>
        <w:rPr>
          <w:rFonts w:hint="eastAsia" w:ascii="宋体" w:hAnsi="宋体" w:cs="宋体"/>
          <w:spacing w:val="-2"/>
          <w:sz w:val="24"/>
          <w:szCs w:val="24"/>
        </w:rPr>
        <w:t>3.3保密要求</w:t>
      </w:r>
    </w:p>
    <w:p w14:paraId="58263F03">
      <w:pPr>
        <w:wordWrap w:val="0"/>
        <w:topLinePunct/>
        <w:spacing w:line="460" w:lineRule="exact"/>
        <w:ind w:firstLine="472" w:firstLineChars="200"/>
        <w:rPr>
          <w:rFonts w:hint="eastAsia" w:ascii="宋体" w:hAnsi="宋体" w:cs="宋体"/>
          <w:spacing w:val="-2"/>
          <w:sz w:val="24"/>
          <w:szCs w:val="24"/>
        </w:rPr>
      </w:pPr>
      <w:r>
        <w:rPr>
          <w:rFonts w:hint="eastAsia" w:ascii="宋体" w:hAnsi="宋体" w:cs="宋体"/>
          <w:spacing w:val="-2"/>
          <w:sz w:val="24"/>
          <w:szCs w:val="24"/>
        </w:rPr>
        <w:t>供应商须保证对本项目实施中所获得任何资料和信息严格保密，并与江西省市场监督管理局签订保密责任书。</w:t>
      </w:r>
    </w:p>
    <w:p w14:paraId="2F1B5DC4">
      <w:pPr>
        <w:wordWrap w:val="0"/>
        <w:topLinePunct/>
        <w:spacing w:line="460" w:lineRule="exact"/>
        <w:ind w:firstLine="460" w:firstLineChars="200"/>
        <w:rPr>
          <w:rFonts w:hint="eastAsia" w:ascii="宋体" w:hAnsi="宋体" w:cs="宋体"/>
          <w:spacing w:val="-5"/>
          <w:sz w:val="24"/>
          <w:szCs w:val="24"/>
        </w:rPr>
      </w:pPr>
      <w:r>
        <w:rPr>
          <w:rFonts w:hint="eastAsia" w:ascii="宋体" w:hAnsi="宋体" w:cs="宋体"/>
          <w:spacing w:val="-5"/>
          <w:sz w:val="24"/>
          <w:szCs w:val="24"/>
        </w:rPr>
        <w:t>4.项目服务团队</w:t>
      </w:r>
    </w:p>
    <w:p w14:paraId="344788BF">
      <w:pPr>
        <w:wordWrap w:val="0"/>
        <w:topLinePunct/>
        <w:spacing w:line="460" w:lineRule="exact"/>
        <w:ind w:firstLine="460" w:firstLineChars="200"/>
        <w:rPr>
          <w:rFonts w:hint="eastAsia" w:ascii="宋体" w:hAnsi="宋体" w:cs="宋体"/>
          <w:b/>
          <w:bCs/>
          <w:sz w:val="24"/>
          <w:szCs w:val="24"/>
        </w:rPr>
      </w:pPr>
      <w:r>
        <w:rPr>
          <w:rFonts w:hint="eastAsia" w:ascii="宋体" w:hAnsi="宋体" w:cs="宋体"/>
          <w:spacing w:val="-5"/>
          <w:sz w:val="24"/>
          <w:szCs w:val="24"/>
        </w:rPr>
        <w:t>供应商须为本项目拟派不少于3人的项目服务团队，其中须指定含一名项目经理。</w:t>
      </w:r>
    </w:p>
    <w:p w14:paraId="7A00DD47">
      <w:r>
        <w:rPr>
          <w:rFonts w:hint="eastAsia" w:ascii="宋体" w:hAnsi="宋体" w:cs="宋体"/>
          <w:b/>
          <w:sz w:val="24"/>
          <w:szCs w:val="24"/>
        </w:rPr>
        <w:t>注：以上“技术要求”为实质性要求，必须完全满足，否则响应无效。</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04DF9"/>
    <w:rsid w:val="3D20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center"/>
      <w:textAlignment w:val="baseline"/>
    </w:pPr>
    <w:rPr>
      <w:kern w:val="0"/>
      <w:sz w:val="24"/>
      <w:szCs w:val="24"/>
    </w:rPr>
  </w:style>
  <w:style w:type="paragraph" w:customStyle="1" w:styleId="6">
    <w:name w:val="正文_0"/>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标题 2_0"/>
    <w:basedOn w:val="6"/>
    <w:next w:val="6"/>
    <w:qFormat/>
    <w:uiPriority w:val="9"/>
    <w:pPr>
      <w:keepNext/>
      <w:keepLines/>
      <w:widowControl/>
      <w:spacing w:before="260" w:after="260" w:line="416" w:lineRule="auto"/>
      <w:jc w:val="left"/>
      <w:outlineLvl w:val="1"/>
    </w:pPr>
    <w:rPr>
      <w:rFonts w:ascii="Cambria" w:hAnsi="Cambria"/>
      <w:b/>
      <w:bC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2025-10-24T09:42:00Z</dcterms:created>
  <dc:creator>包泽宁</dc:creator>
  <cp:lastModifiedBy>包泽宁</cp:lastModifiedBy>
  <dcterms:modified xsi:type="dcterms:W3CDTF">2025-10-24T09:42:12Z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4D1B5C48C96147ECA581B8B870EE7328_11</vt:lpwstr>
  </property>
  <property fmtid="{D5CDD505-2E9C-101B-9397-08002B2CF9AE}" pid="4" name="KSOTemplateDocerSaveRecord">
    <vt:lpwstr>eyJoZGlkIjoiYzZlNTk0ZGE0NTJlNTIyMjhmNWIzMDM4NWQ1MmNkNjgiLCJ1c2VySWQiOiIyODQ3NjAxNjYifQ==</vt:lpwstr>
  </property>
</Properties>
</file>