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745E4">
      <w:pPr>
        <w:pStyle w:val="2"/>
        <w:numPr>
          <w:ilvl w:val="0"/>
          <w:numId w:val="0"/>
        </w:numPr>
        <w:spacing w:before="0" w:after="0"/>
        <w:jc w:val="center"/>
        <w:rPr>
          <w:rFonts w:hint="eastAsia" w:ascii="宋体" w:hAnsi="宋体" w:eastAsia="宋体"/>
          <w:bCs/>
          <w:color w:val="000000"/>
          <w:sz w:val="28"/>
          <w:szCs w:val="28"/>
          <w:highlight w:val="none"/>
          <w:lang w:eastAsia="zh-CN"/>
        </w:rPr>
      </w:pPr>
      <w:bookmarkStart w:id="0" w:name="_Toc6437"/>
      <w:bookmarkStart w:id="1" w:name="_Toc8467"/>
      <w:bookmarkStart w:id="2" w:name="_Toc21699"/>
      <w:bookmarkStart w:id="3" w:name="_Toc32165"/>
      <w:bookmarkStart w:id="4" w:name="_Toc98514396"/>
      <w:r>
        <w:rPr>
          <w:rFonts w:hint="eastAsia" w:ascii="宋体" w:hAnsi="宋体" w:eastAsia="宋体"/>
          <w:bCs/>
          <w:color w:val="000000"/>
          <w:sz w:val="28"/>
          <w:szCs w:val="28"/>
          <w:highlight w:val="none"/>
        </w:rPr>
        <w:t>一、</w:t>
      </w:r>
      <w:bookmarkEnd w:id="0"/>
      <w:r>
        <w:rPr>
          <w:rFonts w:hint="eastAsia" w:ascii="宋体" w:hAnsi="宋体" w:eastAsia="宋体"/>
          <w:bCs/>
          <w:color w:val="000000"/>
          <w:sz w:val="28"/>
          <w:szCs w:val="28"/>
          <w:highlight w:val="none"/>
          <w:lang w:val="en-US" w:eastAsia="zh-CN"/>
        </w:rPr>
        <w:t>采购清单</w:t>
      </w:r>
      <w:bookmarkEnd w:id="1"/>
      <w:bookmarkEnd w:id="2"/>
      <w:bookmarkEnd w:id="3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372"/>
        <w:gridCol w:w="1073"/>
        <w:gridCol w:w="1073"/>
        <w:gridCol w:w="1952"/>
      </w:tblGrid>
      <w:tr w14:paraId="2F41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26" w:type="dxa"/>
            <w:noWrap w:val="0"/>
            <w:vAlign w:val="center"/>
          </w:tcPr>
          <w:p w14:paraId="7EDE81A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372" w:type="dxa"/>
            <w:noWrap w:val="0"/>
            <w:vAlign w:val="center"/>
          </w:tcPr>
          <w:p w14:paraId="38DE147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bookmarkStart w:id="5" w:name="_Toc4137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采购标的名称</w:t>
            </w:r>
            <w:bookmarkEnd w:id="5"/>
          </w:p>
        </w:tc>
        <w:tc>
          <w:tcPr>
            <w:tcW w:w="1073" w:type="dxa"/>
            <w:noWrap w:val="0"/>
            <w:vAlign w:val="center"/>
          </w:tcPr>
          <w:p w14:paraId="14C6E69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073" w:type="dxa"/>
            <w:noWrap w:val="0"/>
            <w:vAlign w:val="center"/>
          </w:tcPr>
          <w:p w14:paraId="7A5C521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952" w:type="dxa"/>
            <w:noWrap w:val="0"/>
            <w:vAlign w:val="center"/>
          </w:tcPr>
          <w:p w14:paraId="01A02F4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351C3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6" w:type="dxa"/>
            <w:noWrap w:val="0"/>
            <w:vAlign w:val="center"/>
          </w:tcPr>
          <w:p w14:paraId="2831C97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372" w:type="dxa"/>
            <w:noWrap w:val="0"/>
            <w:vAlign w:val="center"/>
          </w:tcPr>
          <w:p w14:paraId="594AF8D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江铃汽车集团财务有限公司会议服务采购项目</w:t>
            </w:r>
          </w:p>
        </w:tc>
        <w:tc>
          <w:tcPr>
            <w:tcW w:w="1073" w:type="dxa"/>
            <w:noWrap w:val="0"/>
            <w:vAlign w:val="center"/>
          </w:tcPr>
          <w:p w14:paraId="415110D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73" w:type="dxa"/>
            <w:noWrap w:val="0"/>
            <w:vAlign w:val="center"/>
          </w:tcPr>
          <w:p w14:paraId="1AC549A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952" w:type="dxa"/>
            <w:noWrap w:val="0"/>
            <w:vAlign w:val="center"/>
          </w:tcPr>
          <w:p w14:paraId="0FB4019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line="4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550A7776">
      <w:pPr>
        <w:bidi w:val="0"/>
        <w:rPr>
          <w:rFonts w:hint="eastAsia"/>
          <w:lang w:val="en-US" w:eastAsia="zh-CN"/>
        </w:rPr>
      </w:pPr>
    </w:p>
    <w:p w14:paraId="2B1803E8">
      <w:pPr>
        <w:pStyle w:val="2"/>
        <w:spacing w:before="0" w:after="0"/>
        <w:rPr>
          <w:rFonts w:hint="eastAsia" w:ascii="宋体" w:hAnsi="宋体"/>
          <w:color w:val="000000"/>
          <w:sz w:val="28"/>
          <w:szCs w:val="28"/>
          <w:highlight w:val="none"/>
        </w:rPr>
      </w:pPr>
      <w:bookmarkStart w:id="6" w:name="_Toc4631"/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、技术要求</w:t>
      </w:r>
      <w:bookmarkEnd w:id="4"/>
      <w:bookmarkEnd w:id="6"/>
    </w:p>
    <w:p w14:paraId="654243B5">
      <w:pPr>
        <w:spacing w:line="460" w:lineRule="exact"/>
        <w:rPr>
          <w:rFonts w:hint="default" w:ascii="宋体" w:hAnsi="宋体" w:eastAsia="宋体" w:cs="宋体"/>
          <w:b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一、</w:t>
      </w:r>
      <w:r>
        <w:rPr>
          <w:rFonts w:hint="eastAsia" w:ascii="宋体" w:hAnsi="宋体" w:cs="宋体"/>
          <w:b/>
          <w:bCs/>
          <w:sz w:val="24"/>
          <w:highlight w:val="none"/>
          <w:lang w:val="en-US" w:eastAsia="zh-CN"/>
        </w:rPr>
        <w:t>服务要求</w:t>
      </w:r>
    </w:p>
    <w:p w14:paraId="4630D41B">
      <w:pPr>
        <w:spacing w:line="460" w:lineRule="exact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1、会议背景：组织本次经销商会议，助力经销商精准把握业务规范与行业动态，实现业务规模与客户满意度的双重提升，促进消费金融业务的健康、可持续发展。</w:t>
      </w:r>
    </w:p>
    <w:p w14:paraId="10B52FEE">
      <w:pPr>
        <w:spacing w:line="460" w:lineRule="exact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2、会议时间：预计2025年1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4"/>
          <w:highlight w:val="none"/>
        </w:rPr>
        <w:t>日-2025年1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 w:val="0"/>
          <w:bCs w:val="0"/>
          <w:sz w:val="24"/>
          <w:highlight w:val="none"/>
        </w:rPr>
        <w:t>日期间，本次会议预计分六个批次开展，每批会议报到和离开时间：报到和离开时间不超过1天，会议1天。</w:t>
      </w:r>
    </w:p>
    <w:p w14:paraId="1AAF34A1">
      <w:pPr>
        <w:spacing w:line="460" w:lineRule="exact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3、会议地点：大连市、重庆市、青岛市、大理市、武汉市、长沙市</w:t>
      </w:r>
    </w:p>
    <w:p w14:paraId="4390F5F4">
      <w:pPr>
        <w:spacing w:line="460" w:lineRule="exact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4、参会人数：300人左右（每批次约50人</w:t>
      </w:r>
      <w:r>
        <w:rPr>
          <w:rFonts w:hint="eastAsia" w:ascii="宋体" w:hAnsi="宋体" w:cs="宋体"/>
          <w:b w:val="0"/>
          <w:bCs w:val="0"/>
          <w:sz w:val="24"/>
          <w:highlight w:val="none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具体人数以实际到场人数为准。</w:t>
      </w:r>
      <w:r>
        <w:rPr>
          <w:rFonts w:hint="eastAsia" w:ascii="宋体" w:hAnsi="宋体" w:cs="宋体"/>
          <w:b w:val="0"/>
          <w:bCs w:val="0"/>
          <w:sz w:val="24"/>
          <w:highlight w:val="none"/>
        </w:rPr>
        <w:t>）</w:t>
      </w:r>
    </w:p>
    <w:p w14:paraId="6527AF2F">
      <w:pPr>
        <w:spacing w:line="460" w:lineRule="exact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5、会议议程：</w:t>
      </w:r>
    </w:p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5"/>
        <w:gridCol w:w="2690"/>
        <w:gridCol w:w="4649"/>
      </w:tblGrid>
      <w:tr w14:paraId="596013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5809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  期</w:t>
            </w:r>
          </w:p>
        </w:tc>
        <w:tc>
          <w:tcPr>
            <w:tcW w:w="2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F1D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46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305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内 容 安 排</w:t>
            </w:r>
          </w:p>
        </w:tc>
      </w:tr>
      <w:tr w14:paraId="2DE72D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9E3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78C4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D2D7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5DF99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D1FD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天</w:t>
            </w: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959F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9:00-9:10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133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开幕式</w:t>
            </w:r>
          </w:p>
        </w:tc>
      </w:tr>
      <w:tr w14:paraId="037292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28D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8357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9:10-11:30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976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业务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交流</w:t>
            </w:r>
          </w:p>
        </w:tc>
      </w:tr>
      <w:tr w14:paraId="2EFAE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</w:trPr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10B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DD2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13:30-17:30</w:t>
            </w:r>
          </w:p>
        </w:tc>
        <w:tc>
          <w:tcPr>
            <w:tcW w:w="4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223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营销大赛、颁奖及金融专员认证证书颁发</w:t>
            </w:r>
          </w:p>
        </w:tc>
      </w:tr>
    </w:tbl>
    <w:p w14:paraId="7FD20AFE">
      <w:pPr>
        <w:spacing w:line="460" w:lineRule="exact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注：会议前一天报到，会议结束后第二天返程。</w:t>
      </w:r>
    </w:p>
    <w:p w14:paraId="660EDF6D">
      <w:pPr>
        <w:spacing w:line="460" w:lineRule="exact"/>
        <w:rPr>
          <w:rFonts w:hint="eastAsia" w:ascii="宋体" w:hAnsi="宋体" w:cs="宋体"/>
          <w:b/>
          <w:bCs/>
          <w:sz w:val="24"/>
          <w:highlight w:val="none"/>
        </w:rPr>
      </w:pPr>
      <w:r>
        <w:rPr>
          <w:rFonts w:hint="eastAsia" w:ascii="宋体" w:hAnsi="宋体" w:cs="宋体"/>
          <w:b/>
          <w:bCs/>
          <w:sz w:val="24"/>
          <w:highlight w:val="none"/>
        </w:rPr>
        <w:t>二、会务公司基本要求</w:t>
      </w:r>
    </w:p>
    <w:p w14:paraId="20E39FFF">
      <w:pPr>
        <w:spacing w:line="460" w:lineRule="exact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1、场地服务</w:t>
      </w:r>
    </w:p>
    <w:p w14:paraId="1760129D">
      <w:pPr>
        <w:spacing w:line="460" w:lineRule="exact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场地需求：</w:t>
      </w:r>
      <w:r>
        <w:rPr>
          <w:rFonts w:hint="eastAsia" w:ascii="宋体" w:hAnsi="宋体" w:cs="宋体"/>
          <w:sz w:val="24"/>
          <w:highlight w:val="none"/>
        </w:rPr>
        <w:t>酒店内会场，会场可容纳人数不少于50人，且会议场地与住宿区域位于同一家酒店（实现会场与住宿同址）</w:t>
      </w:r>
      <w:r>
        <w:rPr>
          <w:rFonts w:hint="eastAsia" w:ascii="宋体" w:hAnsi="宋体" w:cs="宋体"/>
          <w:b w:val="0"/>
          <w:bCs w:val="0"/>
          <w:sz w:val="24"/>
          <w:highlight w:val="none"/>
        </w:rPr>
        <w:t>。</w:t>
      </w:r>
    </w:p>
    <w:p w14:paraId="06250685">
      <w:pPr>
        <w:spacing w:line="460" w:lineRule="exact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设施要求：会场具备高清投影（LED 显示屏）、音响、麦克风、白板、激光笔等。</w:t>
      </w:r>
    </w:p>
    <w:p w14:paraId="31FA412F">
      <w:pPr>
        <w:spacing w:line="460" w:lineRule="exact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场地布置：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每个座位上包含纸、笔、矿泉水；场地内</w:t>
      </w:r>
      <w:r>
        <w:rPr>
          <w:rFonts w:hint="eastAsia" w:ascii="宋体" w:hAnsi="宋体" w:cs="宋体"/>
          <w:b w:val="0"/>
          <w:bCs w:val="0"/>
          <w:sz w:val="24"/>
          <w:highlight w:val="none"/>
        </w:rPr>
        <w:t>包含签到区、指示牌、横幅等布置。</w:t>
      </w:r>
    </w:p>
    <w:p w14:paraId="45DF48DF">
      <w:pPr>
        <w:spacing w:line="460" w:lineRule="exact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2、人员配备：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至少</w:t>
      </w:r>
      <w:r>
        <w:rPr>
          <w:rFonts w:hint="eastAsia" w:ascii="宋体" w:hAnsi="宋体" w:cs="宋体"/>
          <w:b w:val="0"/>
          <w:bCs w:val="0"/>
          <w:sz w:val="24"/>
          <w:highlight w:val="none"/>
        </w:rPr>
        <w:t>配备1名专职项目经理对接，需求响应及时。</w:t>
      </w:r>
    </w:p>
    <w:p w14:paraId="0936B76C">
      <w:pPr>
        <w:spacing w:line="460" w:lineRule="exact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3、餐饮与住宿</w:t>
      </w:r>
    </w:p>
    <w:p w14:paraId="241572C2">
      <w:pPr>
        <w:spacing w:line="460" w:lineRule="exact"/>
        <w:ind w:firstLine="0" w:firstLineChars="0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餐饮服务：</w:t>
      </w:r>
    </w:p>
    <w:p w14:paraId="7A135364">
      <w:pPr>
        <w:spacing w:line="460" w:lineRule="exact"/>
        <w:ind w:firstLine="0" w:firstLineChars="0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1"/>
          <w:highlight w:val="none"/>
          <w:shd w:val="clear" w:color="auto" w:fill="auto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b w:val="0"/>
          <w:bCs w:val="0"/>
          <w:sz w:val="24"/>
          <w:highlight w:val="none"/>
        </w:rPr>
        <w:t>包含午餐、晚餐</w:t>
      </w:r>
      <w:r>
        <w:rPr>
          <w:rFonts w:hint="eastAsia" w:ascii="宋体" w:hAnsi="宋体" w:cs="宋体"/>
          <w:b w:val="0"/>
          <w:bCs w:val="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1"/>
          <w:highlight w:val="none"/>
          <w:shd w:val="clear" w:color="auto" w:fill="auto"/>
          <w:lang w:val="en-US" w:eastAsia="zh-CN"/>
        </w:rPr>
        <w:t>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1"/>
          <w:highlight w:val="none"/>
          <w:shd w:val="clear" w:color="auto" w:fill="auto"/>
        </w:rPr>
        <w:t>为自助形式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1"/>
          <w:highlight w:val="none"/>
          <w:shd w:val="clear" w:color="auto" w:fill="auto"/>
          <w:lang w:eastAsia="zh-CN"/>
        </w:rPr>
        <w:t>；</w:t>
      </w:r>
    </w:p>
    <w:p w14:paraId="0E42F8A9">
      <w:pPr>
        <w:numPr>
          <w:ilvl w:val="0"/>
          <w:numId w:val="1"/>
        </w:numPr>
        <w:spacing w:line="460" w:lineRule="exact"/>
        <w:ind w:firstLine="0" w:firstLineChars="0"/>
        <w:rPr>
          <w:rFonts w:hint="eastAsia" w:ascii="宋体" w:hAnsi="宋体" w:eastAsia="宋体" w:cs="宋体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none"/>
        </w:rPr>
        <w:t>餐饮需符合食品安全标准，提供食品经营许可证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；</w:t>
      </w:r>
    </w:p>
    <w:p w14:paraId="29EB3443">
      <w:pPr>
        <w:numPr>
          <w:ilvl w:val="0"/>
          <w:numId w:val="1"/>
        </w:numPr>
        <w:spacing w:line="460" w:lineRule="exact"/>
        <w:ind w:firstLine="0" w:firstLineChars="0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自助餐需保障菜品丰富度，热菜≥10 道、凉菜≥6 道、主食≥3 种、水果≥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3</w:t>
      </w:r>
      <w:r>
        <w:rPr>
          <w:rFonts w:hint="eastAsia" w:ascii="宋体" w:hAnsi="宋体" w:eastAsia="宋体" w:cs="宋体"/>
          <w:sz w:val="24"/>
          <w:highlight w:val="none"/>
        </w:rPr>
        <w:t xml:space="preserve"> 种，提供中西式结合菜品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；</w:t>
      </w:r>
    </w:p>
    <w:p w14:paraId="4555EB01">
      <w:pPr>
        <w:numPr>
          <w:ilvl w:val="0"/>
          <w:numId w:val="1"/>
        </w:numPr>
        <w:spacing w:line="460" w:lineRule="exact"/>
        <w:ind w:firstLine="0" w:firstLineChars="0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餐饮服务需配备足够数量的专业服务人员，保障上菜及时、餐具清洁，提供免费饮用水续杯服务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；</w:t>
      </w:r>
    </w:p>
    <w:p w14:paraId="15109337">
      <w:pPr>
        <w:spacing w:line="460" w:lineRule="exact"/>
        <w:rPr>
          <w:rFonts w:hint="eastAsia" w:ascii="宋体" w:hAnsi="宋体" w:cs="宋体"/>
          <w:b w:val="0"/>
          <w:bCs w:val="0"/>
          <w:sz w:val="24"/>
          <w:highlight w:val="none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住宿服务：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需至少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携程4钻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/豪华型以上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酒店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含早餐，</w:t>
      </w:r>
      <w:r>
        <w:rPr>
          <w:rFonts w:hint="eastAsia" w:ascii="宋体" w:hAnsi="宋体" w:eastAsia="宋体" w:cs="宋体"/>
          <w:sz w:val="24"/>
          <w:highlight w:val="none"/>
        </w:rPr>
        <w:t>采光通风良好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无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特殊情况</w:t>
      </w:r>
      <w:r>
        <w:rPr>
          <w:rFonts w:hint="eastAsia" w:ascii="宋体" w:hAnsi="宋体" w:cs="宋体"/>
          <w:b w:val="0"/>
          <w:bCs w:val="0"/>
          <w:sz w:val="24"/>
          <w:highlight w:val="none"/>
        </w:rPr>
        <w:t>默认标间（1间房2个人）</w:t>
      </w:r>
      <w:r>
        <w:rPr>
          <w:rFonts w:hint="eastAsia" w:ascii="宋体" w:hAnsi="宋体" w:cs="宋体"/>
          <w:b w:val="0"/>
          <w:bCs w:val="0"/>
          <w:sz w:val="24"/>
          <w:highlight w:val="none"/>
          <w:lang w:eastAsia="zh-CN"/>
        </w:rPr>
        <w:t>；</w:t>
      </w:r>
    </w:p>
    <w:p w14:paraId="431440A4">
      <w:pPr>
        <w:numPr>
          <w:ilvl w:val="0"/>
          <w:numId w:val="2"/>
        </w:numPr>
        <w:spacing w:line="460" w:lineRule="exact"/>
        <w:ind w:firstLine="0" w:firstLineChars="0"/>
        <w:rPr>
          <w:rFonts w:hint="eastAsia" w:ascii="宋体" w:hAnsi="宋体" w:cs="宋体"/>
          <w:sz w:val="24"/>
          <w:highlight w:val="none"/>
          <w:lang w:eastAsia="zh-CN"/>
        </w:rPr>
      </w:pPr>
      <w:r>
        <w:rPr>
          <w:rFonts w:hint="eastAsia" w:ascii="宋体" w:hAnsi="宋体" w:cs="宋体"/>
          <w:sz w:val="24"/>
          <w:highlight w:val="none"/>
        </w:rPr>
        <w:t>房间内配备独立卫浴、中央空调、吹风机、Wi-Fi及 24 小时热水，床品需干净整洁、无异味</w:t>
      </w:r>
      <w:r>
        <w:rPr>
          <w:rFonts w:hint="eastAsia" w:ascii="宋体" w:hAnsi="宋体" w:cs="宋体"/>
          <w:sz w:val="24"/>
          <w:highlight w:val="none"/>
          <w:lang w:eastAsia="zh-CN"/>
        </w:rPr>
        <w:t>；</w:t>
      </w:r>
    </w:p>
    <w:p w14:paraId="665EB8BB">
      <w:pPr>
        <w:numPr>
          <w:ilvl w:val="0"/>
          <w:numId w:val="2"/>
        </w:numPr>
        <w:spacing w:line="460" w:lineRule="exact"/>
        <w:ind w:firstLine="0" w:firstLineChars="0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酒店需具备完善的安保系统，公共区域及客房楼层有监控覆盖，保障参会人员人身及财物安全</w:t>
      </w:r>
      <w:r>
        <w:rPr>
          <w:rFonts w:hint="eastAsia" w:ascii="宋体" w:hAnsi="宋体" w:cs="宋体"/>
          <w:sz w:val="24"/>
          <w:highlight w:val="none"/>
          <w:lang w:eastAsia="zh-CN"/>
        </w:rPr>
        <w:t>；</w:t>
      </w:r>
    </w:p>
    <w:p w14:paraId="095578C5">
      <w:pPr>
        <w:numPr>
          <w:ilvl w:val="0"/>
          <w:numId w:val="2"/>
        </w:numPr>
        <w:spacing w:line="460" w:lineRule="exact"/>
        <w:ind w:firstLine="0" w:firstLineChars="0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酒店地理位置需便捷易达，避免过于偏僻，优先选择临近交通枢纽或公共交通便利的区域，方便参会人员往返机场/高铁站或提供免费接送机/接送站服务</w:t>
      </w:r>
      <w:r>
        <w:rPr>
          <w:rFonts w:hint="eastAsia" w:ascii="宋体" w:hAnsi="宋体" w:cs="宋体"/>
          <w:sz w:val="24"/>
          <w:highlight w:val="none"/>
          <w:lang w:eastAsia="zh-CN"/>
        </w:rPr>
        <w:t>。</w:t>
      </w:r>
    </w:p>
    <w:p w14:paraId="5EA6BCBB">
      <w:pPr>
        <w:spacing w:line="460" w:lineRule="exact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4、应急与保障服务</w:t>
      </w:r>
    </w:p>
    <w:p w14:paraId="31D58F98">
      <w:pPr>
        <w:spacing w:line="460" w:lineRule="exact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应急预案：提供针对设备故障、人员突发疾病、天气变化、场地安全等突发情况的应对方案。</w:t>
      </w:r>
    </w:p>
    <w:p w14:paraId="71D60306">
      <w:pPr>
        <w:spacing w:line="460" w:lineRule="exact"/>
        <w:rPr>
          <w:rFonts w:hint="eastAsia" w:ascii="宋体" w:hAnsi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sz w:val="24"/>
          <w:highlight w:val="none"/>
        </w:rPr>
        <w:t>安全保障：明确会场的消防安全检查、医疗急救点。</w:t>
      </w:r>
    </w:p>
    <w:p w14:paraId="481BE06B">
      <w:pPr>
        <w:spacing w:line="460" w:lineRule="exact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</w:rPr>
        <w:t>注：以上“技术要求”为实质性要求，必须完全满足，否则响应无效。</w:t>
      </w:r>
    </w:p>
    <w:p w14:paraId="1E95A942">
      <w:pPr>
        <w:spacing w:line="460" w:lineRule="exact"/>
        <w:rPr>
          <w:rFonts w:hint="eastAsia" w:ascii="宋体" w:hAnsi="宋体"/>
          <w:b/>
          <w:sz w:val="24"/>
          <w:highlight w:val="none"/>
        </w:rPr>
      </w:pPr>
    </w:p>
    <w:p w14:paraId="45120CED">
      <w:pPr>
        <w:spacing w:line="460" w:lineRule="exact"/>
        <w:rPr>
          <w:rFonts w:hint="eastAsia" w:ascii="宋体" w:hAnsi="宋体"/>
          <w:b/>
          <w:sz w:val="24"/>
          <w:highlight w:val="none"/>
        </w:rPr>
      </w:pPr>
    </w:p>
    <w:tbl>
      <w:tblPr>
        <w:tblStyle w:val="3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48"/>
        <w:gridCol w:w="1248"/>
        <w:gridCol w:w="1248"/>
        <w:gridCol w:w="1248"/>
        <w:gridCol w:w="1248"/>
        <w:gridCol w:w="1248"/>
      </w:tblGrid>
      <w:tr w14:paraId="1FE2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873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7A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预计费用明细</w:t>
            </w:r>
          </w:p>
        </w:tc>
      </w:tr>
      <w:tr w14:paraId="1979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C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预计会议地点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24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预计参会人数（含工作人员）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4D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预计住宿费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（230/人/天）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5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预计餐费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（100/人/天）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预计会议场地费/会议费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4E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其他费用（70/人/天）</w:t>
            </w: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85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总费用合计（单位：元）</w:t>
            </w:r>
          </w:p>
        </w:tc>
      </w:tr>
      <w:tr w14:paraId="15B84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D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10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D7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1D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CA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D8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DD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85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C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5E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28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39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CF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6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</w:tr>
      <w:tr w14:paraId="3AFF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A2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7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F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13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59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4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</w:tr>
      <w:tr w14:paraId="5B55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0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4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36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AA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4A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B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24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</w:tr>
      <w:tr w14:paraId="5F92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E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大理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EB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0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39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F9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</w:tr>
      <w:tr w14:paraId="2AB4D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63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A3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EC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FE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</w:tr>
      <w:tr w14:paraId="2A566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CF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1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8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D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FA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97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B7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45000</w:t>
            </w:r>
          </w:p>
        </w:tc>
      </w:tr>
      <w:tr w14:paraId="4F393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4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9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E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270000</w:t>
            </w:r>
          </w:p>
        </w:tc>
      </w:tr>
    </w:tbl>
    <w:p w14:paraId="11708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备注：1、其中住宿费按2晚，餐费、其他费用按2天计算。</w:t>
      </w:r>
    </w:p>
    <w:p w14:paraId="0AAD652F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720"/>
        <w:rPr>
          <w:rFonts w:hint="eastAsia" w:ascii="宋体" w:hAnsi="宋体" w:eastAsia="宋体" w:cs="宋体"/>
          <w:spacing w:val="7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其他费用包含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</w:rPr>
        <w:t>交通费、文件印刷费、医药费等</w:t>
      </w:r>
      <w:r>
        <w:rPr>
          <w:rFonts w:hint="eastAsia" w:ascii="宋体" w:hAnsi="宋体" w:eastAsia="宋体" w:cs="宋体"/>
          <w:spacing w:val="7"/>
          <w:sz w:val="24"/>
          <w:szCs w:val="24"/>
          <w:highlight w:val="none"/>
          <w:lang w:eastAsia="zh-CN"/>
        </w:rPr>
        <w:t>。</w:t>
      </w:r>
    </w:p>
    <w:p w14:paraId="4EB75BB5">
      <w:r>
        <w:rPr>
          <w:rFonts w:hint="eastAsia" w:ascii="宋体" w:hAnsi="宋体" w:eastAsia="宋体" w:cs="宋体"/>
          <w:spacing w:val="7"/>
          <w:sz w:val="24"/>
          <w:szCs w:val="24"/>
          <w:highlight w:val="none"/>
        </w:rPr>
        <w:t>总费用将随实际参会人数（含工作人员）变化而调整，若人数不足 50 人，总费用将相应减少</w:t>
      </w:r>
      <w:r>
        <w:rPr>
          <w:rFonts w:hint="eastAsia" w:ascii="宋体" w:hAnsi="宋体" w:eastAsia="宋体" w:cs="宋体"/>
          <w:spacing w:val="7"/>
          <w:sz w:val="24"/>
          <w:szCs w:val="24"/>
          <w:highlight w:val="none"/>
          <w:lang w:val="en-US" w:eastAsia="zh-CN"/>
        </w:rPr>
        <w:t>。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4BB16"/>
    <w:multiLevelType w:val="singleLevel"/>
    <w:tmpl w:val="A934BB16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B2539764"/>
    <w:multiLevelType w:val="singleLevel"/>
    <w:tmpl w:val="B2539764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3BC9F36B"/>
    <w:multiLevelType w:val="singleLevel"/>
    <w:tmpl w:val="3BC9F36B"/>
    <w:lvl w:ilvl="0" w:tentative="0">
      <w:start w:val="2"/>
      <w:numFmt w:val="decimal"/>
      <w:suff w:val="nothing"/>
      <w:lvlText w:val="%1、"/>
      <w:lvlJc w:val="left"/>
      <w:pPr>
        <w:ind w:left="72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832F7"/>
    <w:rsid w:val="46F8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2025-11-17T07:54:00Z</dcterms:created>
  <dc:creator>包泽宁</dc:creator>
  <cp:lastModifiedBy>包泽宁</cp:lastModifiedBy>
  <dcterms:modified xsi:type="dcterms:W3CDTF">2025-11-17T07:55:02Z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7B8F3FA210B24EEF9876C9B9C32BB60E_11</vt:lpwstr>
  </property>
  <property fmtid="{D5CDD505-2E9C-101B-9397-08002B2CF9AE}" pid="4" name="KSOTemplateDocerSaveRecord">
    <vt:lpwstr>eyJoZGlkIjoiYzZlNTk0ZGE0NTJlNTIyMjhmNWIzMDM4NWQ1MmNkNjgiLCJ1c2VySWQiOiIyODQ3NjAxNjYifQ==</vt:lpwstr>
  </property>
</Properties>
</file>