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580" w:type="dxa"/>
        <w:tblInd w:w="93" w:type="dxa"/>
        <w:tblLayout w:type="autofit"/>
        <w:tblCellMar>
          <w:top w:w="0" w:type="dxa"/>
          <w:left w:w="108" w:type="dxa"/>
          <w:bottom w:w="0" w:type="dxa"/>
          <w:right w:w="108" w:type="dxa"/>
        </w:tblCellMar>
      </w:tblPr>
      <w:tblGrid>
        <w:gridCol w:w="1220"/>
        <w:gridCol w:w="7000"/>
        <w:gridCol w:w="1360"/>
      </w:tblGrid>
      <w:tr w14:paraId="10640D70">
        <w:tblPrEx>
          <w:tblCellMar>
            <w:top w:w="0" w:type="dxa"/>
            <w:left w:w="108" w:type="dxa"/>
            <w:bottom w:w="0" w:type="dxa"/>
            <w:right w:w="108" w:type="dxa"/>
          </w:tblCellMar>
        </w:tblPrEx>
        <w:trPr>
          <w:trHeight w:val="1062" w:hRule="atLeast"/>
        </w:trPr>
        <w:tc>
          <w:tcPr>
            <w:tcW w:w="1220" w:type="dxa"/>
            <w:tcBorders>
              <w:top w:val="nil"/>
              <w:left w:val="nil"/>
              <w:bottom w:val="nil"/>
              <w:right w:val="nil"/>
            </w:tcBorders>
            <w:shd w:val="clear" w:color="auto" w:fill="auto"/>
            <w:vAlign w:val="center"/>
          </w:tcPr>
          <w:p w14:paraId="717D366D">
            <w:pPr>
              <w:widowControl/>
              <w:jc w:val="center"/>
              <w:rPr>
                <w:rFonts w:ascii="等线" w:hAnsi="等线" w:eastAsia="等线" w:cs="宋体"/>
                <w:b/>
                <w:bCs/>
                <w:kern w:val="0"/>
                <w:sz w:val="24"/>
                <w:szCs w:val="24"/>
              </w:rPr>
            </w:pPr>
            <w:r>
              <w:rPr>
                <w:rFonts w:hint="eastAsia" w:ascii="等线" w:hAnsi="等线" w:eastAsia="等线" w:cs="宋体"/>
                <w:b/>
                <w:bCs/>
                <w:kern w:val="0"/>
                <w:sz w:val="24"/>
                <w:szCs w:val="24"/>
              </w:rPr>
              <w:t>附件1：</w:t>
            </w:r>
          </w:p>
        </w:tc>
        <w:tc>
          <w:tcPr>
            <w:tcW w:w="8360" w:type="dxa"/>
            <w:gridSpan w:val="2"/>
            <w:tcBorders>
              <w:top w:val="nil"/>
              <w:left w:val="nil"/>
              <w:bottom w:val="nil"/>
              <w:right w:val="nil"/>
            </w:tcBorders>
            <w:shd w:val="clear" w:color="auto" w:fill="auto"/>
            <w:vAlign w:val="center"/>
          </w:tcPr>
          <w:p w14:paraId="6202112D">
            <w:pPr>
              <w:widowControl/>
              <w:jc w:val="center"/>
              <w:rPr>
                <w:rFonts w:ascii="等线" w:hAnsi="等线" w:eastAsia="等线" w:cs="宋体"/>
                <w:b/>
                <w:bCs/>
                <w:kern w:val="0"/>
                <w:sz w:val="24"/>
                <w:szCs w:val="24"/>
              </w:rPr>
            </w:pPr>
            <w:r>
              <w:rPr>
                <w:rFonts w:hint="eastAsia" w:ascii="等线" w:hAnsi="等线" w:eastAsia="等线" w:cs="宋体"/>
                <w:b/>
                <w:bCs/>
                <w:kern w:val="0"/>
                <w:sz w:val="24"/>
                <w:szCs w:val="24"/>
              </w:rPr>
              <w:t>床旁血滤机项目招标需求及评审规则</w:t>
            </w:r>
          </w:p>
        </w:tc>
      </w:tr>
      <w:tr w14:paraId="7A14422C">
        <w:tblPrEx>
          <w:tblCellMar>
            <w:top w:w="0" w:type="dxa"/>
            <w:left w:w="108" w:type="dxa"/>
            <w:bottom w:w="0" w:type="dxa"/>
            <w:right w:w="108" w:type="dxa"/>
          </w:tblCellMar>
        </w:tblPrEx>
        <w:trPr>
          <w:trHeight w:val="465" w:hRule="atLeast"/>
        </w:trPr>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7BC59">
            <w:pPr>
              <w:widowControl/>
              <w:jc w:val="center"/>
              <w:rPr>
                <w:rFonts w:ascii="等线" w:hAnsi="等线" w:eastAsia="等线" w:cs="宋体"/>
                <w:b/>
                <w:bCs/>
                <w:kern w:val="0"/>
                <w:sz w:val="22"/>
              </w:rPr>
            </w:pPr>
            <w:r>
              <w:rPr>
                <w:rFonts w:hint="eastAsia" w:ascii="等线" w:hAnsi="等线" w:eastAsia="等线" w:cs="宋体"/>
                <w:b/>
                <w:bCs/>
                <w:kern w:val="0"/>
                <w:sz w:val="22"/>
              </w:rPr>
              <w:t>一</w:t>
            </w:r>
          </w:p>
        </w:tc>
        <w:tc>
          <w:tcPr>
            <w:tcW w:w="8360" w:type="dxa"/>
            <w:gridSpan w:val="2"/>
            <w:tcBorders>
              <w:top w:val="single" w:color="auto" w:sz="4" w:space="0"/>
              <w:left w:val="nil"/>
              <w:bottom w:val="single" w:color="auto" w:sz="4" w:space="0"/>
              <w:right w:val="single" w:color="auto" w:sz="4" w:space="0"/>
            </w:tcBorders>
            <w:shd w:val="clear" w:color="auto" w:fill="auto"/>
            <w:noWrap/>
            <w:vAlign w:val="center"/>
          </w:tcPr>
          <w:p w14:paraId="6D502A8A">
            <w:pPr>
              <w:widowControl/>
              <w:jc w:val="center"/>
              <w:rPr>
                <w:rFonts w:ascii="等线" w:hAnsi="等线" w:eastAsia="等线" w:cs="宋体"/>
                <w:b/>
                <w:bCs/>
                <w:kern w:val="0"/>
                <w:sz w:val="22"/>
              </w:rPr>
            </w:pPr>
            <w:r>
              <w:rPr>
                <w:rFonts w:hint="eastAsia" w:ascii="等线" w:hAnsi="等线" w:eastAsia="等线" w:cs="宋体"/>
                <w:b/>
                <w:bCs/>
                <w:kern w:val="0"/>
                <w:sz w:val="22"/>
              </w:rPr>
              <w:t>技术参数/服务需求</w:t>
            </w:r>
          </w:p>
        </w:tc>
      </w:tr>
      <w:tr w14:paraId="363FD3FE">
        <w:tblPrEx>
          <w:tblCellMar>
            <w:top w:w="0" w:type="dxa"/>
            <w:left w:w="108" w:type="dxa"/>
            <w:bottom w:w="0" w:type="dxa"/>
            <w:right w:w="108" w:type="dxa"/>
          </w:tblCellMar>
        </w:tblPrEx>
        <w:trPr>
          <w:trHeight w:val="5550"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5B8C53B4">
            <w:pPr>
              <w:widowControl/>
              <w:jc w:val="center"/>
              <w:rPr>
                <w:rFonts w:ascii="等线" w:hAnsi="等线" w:eastAsia="等线" w:cs="宋体"/>
                <w:kern w:val="0"/>
                <w:sz w:val="22"/>
              </w:rPr>
            </w:pPr>
            <w:r>
              <w:rPr>
                <w:rFonts w:hint="eastAsia" w:ascii="等线" w:hAnsi="等线" w:eastAsia="等线" w:cs="宋体"/>
                <w:kern w:val="0"/>
                <w:sz w:val="22"/>
              </w:rPr>
              <w:t>1-16　</w:t>
            </w:r>
          </w:p>
        </w:tc>
        <w:tc>
          <w:tcPr>
            <w:tcW w:w="8360" w:type="dxa"/>
            <w:gridSpan w:val="2"/>
            <w:tcBorders>
              <w:top w:val="single" w:color="auto" w:sz="4" w:space="0"/>
              <w:left w:val="nil"/>
              <w:bottom w:val="single" w:color="auto" w:sz="4" w:space="0"/>
              <w:right w:val="single" w:color="auto" w:sz="4" w:space="0"/>
            </w:tcBorders>
            <w:shd w:val="clear" w:color="auto" w:fill="auto"/>
            <w:vAlign w:val="center"/>
          </w:tcPr>
          <w:p w14:paraId="6F0450C6">
            <w:pPr>
              <w:widowControl/>
              <w:jc w:val="left"/>
              <w:rPr>
                <w:rFonts w:ascii="等线" w:hAnsi="等线" w:eastAsia="等线" w:cs="宋体"/>
                <w:kern w:val="0"/>
                <w:sz w:val="22"/>
              </w:rPr>
            </w:pPr>
            <w:r>
              <w:rPr>
                <w:rFonts w:hint="eastAsia" w:ascii="等线" w:hAnsi="等线" w:eastAsia="等线" w:cs="宋体"/>
                <w:kern w:val="0"/>
                <w:sz w:val="22"/>
              </w:rPr>
              <w:t>1.设备适用于连续性肾脏替代治疗和血浆置换治疗；</w:t>
            </w:r>
            <w:r>
              <w:rPr>
                <w:rFonts w:hint="eastAsia" w:ascii="等线" w:hAnsi="等线" w:eastAsia="等线" w:cs="宋体"/>
                <w:kern w:val="0"/>
                <w:sz w:val="22"/>
              </w:rPr>
              <w:br w:type="textWrapping"/>
            </w:r>
            <w:r>
              <w:rPr>
                <w:rFonts w:hint="eastAsia" w:ascii="等线" w:hAnsi="等线" w:eastAsia="等线" w:cs="宋体"/>
                <w:kern w:val="0"/>
                <w:sz w:val="22"/>
              </w:rPr>
              <w:t>2.治疗模式：连续性静脉静脉血液透析（CVVHD）、连续性静脉静脉血液滤过（CVVH）、连续性静脉静脉血液透析滤过（CVVHDF）、血浆置换治疗（TPE）</w:t>
            </w:r>
            <w:r>
              <w:rPr>
                <w:rFonts w:hint="eastAsia" w:ascii="等线" w:hAnsi="等线" w:eastAsia="等线" w:cs="宋体"/>
                <w:kern w:val="0"/>
                <w:sz w:val="22"/>
              </w:rPr>
              <w:br w:type="textWrapping"/>
            </w:r>
            <w:r>
              <w:rPr>
                <w:rFonts w:hint="eastAsia" w:ascii="等线" w:hAnsi="等线" w:eastAsia="等线" w:cs="宋体"/>
                <w:kern w:val="0"/>
                <w:sz w:val="22"/>
              </w:rPr>
              <w:t>3.可适用于最低患者体重≤35Kg；</w:t>
            </w:r>
            <w:r>
              <w:rPr>
                <w:rFonts w:hint="eastAsia" w:ascii="等线" w:hAnsi="等线" w:eastAsia="等线" w:cs="宋体"/>
                <w:kern w:val="0"/>
                <w:sz w:val="22"/>
              </w:rPr>
              <w:br w:type="textWrapping"/>
            </w:r>
            <w:r>
              <w:rPr>
                <w:rFonts w:hint="eastAsia" w:ascii="等线" w:hAnsi="等线" w:eastAsia="等线" w:cs="宋体"/>
                <w:kern w:val="0"/>
                <w:sz w:val="22"/>
              </w:rPr>
              <w:t>4.彩色触摸屏≥12 英寸，具备中文界面；</w:t>
            </w:r>
            <w:r>
              <w:rPr>
                <w:rFonts w:hint="eastAsia" w:ascii="等线" w:hAnsi="等线" w:eastAsia="等线" w:cs="宋体"/>
                <w:kern w:val="0"/>
                <w:sz w:val="22"/>
              </w:rPr>
              <w:br w:type="textWrapping"/>
            </w:r>
            <w:r>
              <w:rPr>
                <w:rFonts w:hint="eastAsia" w:ascii="等线" w:hAnsi="等线" w:eastAsia="等线" w:cs="宋体"/>
                <w:kern w:val="0"/>
                <w:sz w:val="22"/>
              </w:rPr>
              <w:t>5.液体壶不少于1个，治疗中具有手动液位调节功能；</w:t>
            </w:r>
            <w:r>
              <w:rPr>
                <w:rFonts w:hint="eastAsia" w:ascii="等线" w:hAnsi="等线" w:eastAsia="等线" w:cs="宋体"/>
                <w:kern w:val="0"/>
                <w:sz w:val="22"/>
              </w:rPr>
              <w:br w:type="textWrapping"/>
            </w:r>
            <w:r>
              <w:rPr>
                <w:rFonts w:hint="eastAsia" w:ascii="等线" w:hAnsi="等线" w:eastAsia="等线" w:cs="宋体"/>
                <w:kern w:val="0"/>
                <w:sz w:val="22"/>
              </w:rPr>
              <w:t>6.具有≥6个泵设计（包含肝素泵/钙泵）；</w:t>
            </w:r>
            <w:r>
              <w:rPr>
                <w:rFonts w:hint="eastAsia" w:ascii="等线" w:hAnsi="等线" w:eastAsia="等线" w:cs="宋体"/>
                <w:kern w:val="0"/>
                <w:sz w:val="22"/>
              </w:rPr>
              <w:br w:type="textWrapping"/>
            </w:r>
            <w:r>
              <w:rPr>
                <w:rFonts w:hint="eastAsia" w:ascii="等线" w:hAnsi="等线" w:eastAsia="等线" w:cs="宋体"/>
                <w:kern w:val="0"/>
                <w:sz w:val="22"/>
              </w:rPr>
              <w:t>7.血泵流量：30-450ml/min；</w:t>
            </w:r>
            <w:r>
              <w:rPr>
                <w:rFonts w:hint="eastAsia" w:ascii="等线" w:hAnsi="等线" w:eastAsia="等线" w:cs="宋体"/>
                <w:kern w:val="0"/>
                <w:sz w:val="22"/>
              </w:rPr>
              <w:br w:type="textWrapping"/>
            </w:r>
            <w:r>
              <w:rPr>
                <w:rFonts w:hint="eastAsia" w:ascii="等线" w:hAnsi="等线" w:eastAsia="等线" w:cs="宋体"/>
                <w:kern w:val="0"/>
                <w:sz w:val="22"/>
              </w:rPr>
              <w:t>8.最大置换液流速：≥8000ml/h；</w:t>
            </w:r>
            <w:r>
              <w:rPr>
                <w:rFonts w:hint="eastAsia" w:ascii="等线" w:hAnsi="等线" w:eastAsia="等线" w:cs="宋体"/>
                <w:kern w:val="0"/>
                <w:sz w:val="22"/>
              </w:rPr>
              <w:br w:type="textWrapping"/>
            </w:r>
            <w:r>
              <w:rPr>
                <w:rFonts w:hint="eastAsia" w:ascii="等线" w:hAnsi="等线" w:eastAsia="等线" w:cs="宋体"/>
                <w:kern w:val="0"/>
                <w:sz w:val="22"/>
              </w:rPr>
              <w:t>9.最大透析液流速：≥8000ml/h；</w:t>
            </w:r>
            <w:r>
              <w:rPr>
                <w:rFonts w:hint="eastAsia" w:ascii="等线" w:hAnsi="等线" w:eastAsia="等线" w:cs="宋体"/>
                <w:kern w:val="0"/>
                <w:sz w:val="22"/>
              </w:rPr>
              <w:br w:type="textWrapping"/>
            </w:r>
            <w:r>
              <w:rPr>
                <w:rFonts w:hint="eastAsia" w:ascii="等线" w:hAnsi="等线" w:eastAsia="等线" w:cs="宋体"/>
                <w:kern w:val="0"/>
                <w:sz w:val="22"/>
              </w:rPr>
              <w:t>10.内置后备电源，断电后可工作≥20分钟；</w:t>
            </w:r>
            <w:r>
              <w:rPr>
                <w:rFonts w:hint="eastAsia" w:ascii="等线" w:hAnsi="等线" w:eastAsia="等线" w:cs="宋体"/>
                <w:kern w:val="0"/>
                <w:sz w:val="22"/>
              </w:rPr>
              <w:br w:type="textWrapping"/>
            </w:r>
            <w:r>
              <w:rPr>
                <w:rFonts w:hint="eastAsia" w:ascii="等线" w:hAnsi="等线" w:eastAsia="等线" w:cs="宋体"/>
                <w:kern w:val="0"/>
                <w:sz w:val="22"/>
              </w:rPr>
              <w:t>11.称重器数量≥4个；</w:t>
            </w:r>
            <w:r>
              <w:rPr>
                <w:rFonts w:hint="eastAsia" w:ascii="等线" w:hAnsi="等线" w:eastAsia="等线" w:cs="宋体"/>
                <w:kern w:val="0"/>
                <w:sz w:val="22"/>
              </w:rPr>
              <w:br w:type="textWrapping"/>
            </w:r>
            <w:r>
              <w:rPr>
                <w:rFonts w:hint="eastAsia" w:ascii="等线" w:hAnsi="等线" w:eastAsia="等线" w:cs="宋体"/>
                <w:kern w:val="0"/>
                <w:sz w:val="22"/>
              </w:rPr>
              <w:t>12.称重器（枸橼酸称除外）最大负荷不低于10kg；</w:t>
            </w:r>
            <w:r>
              <w:rPr>
                <w:rFonts w:hint="eastAsia" w:ascii="等线" w:hAnsi="等线" w:eastAsia="等线" w:cs="宋体"/>
                <w:kern w:val="0"/>
                <w:sz w:val="22"/>
              </w:rPr>
              <w:br w:type="textWrapping"/>
            </w:r>
            <w:r>
              <w:rPr>
                <w:rFonts w:hint="eastAsia" w:ascii="等线" w:hAnsi="等线" w:eastAsia="等线" w:cs="宋体"/>
                <w:kern w:val="0"/>
                <w:sz w:val="22"/>
              </w:rPr>
              <w:t>12.标配加温装置，温度设定范围：35℃-38℃；</w:t>
            </w:r>
            <w:r>
              <w:rPr>
                <w:rFonts w:hint="eastAsia" w:ascii="等线" w:hAnsi="等线" w:eastAsia="等线" w:cs="宋体"/>
                <w:kern w:val="0"/>
                <w:sz w:val="22"/>
              </w:rPr>
              <w:br w:type="textWrapping"/>
            </w:r>
            <w:r>
              <w:rPr>
                <w:rFonts w:hint="eastAsia" w:ascii="等线" w:hAnsi="等线" w:eastAsia="等线" w:cs="宋体"/>
                <w:kern w:val="0"/>
                <w:sz w:val="22"/>
              </w:rPr>
              <w:t>13.输入压/动脉压监测显示范围：-250mmHg～+450mmHg；</w:t>
            </w:r>
            <w:r>
              <w:rPr>
                <w:rFonts w:hint="eastAsia" w:ascii="等线" w:hAnsi="等线" w:eastAsia="等线" w:cs="宋体"/>
                <w:kern w:val="0"/>
                <w:sz w:val="22"/>
              </w:rPr>
              <w:br w:type="textWrapping"/>
            </w:r>
            <w:r>
              <w:rPr>
                <w:rFonts w:hint="eastAsia" w:ascii="等线" w:hAnsi="等线" w:eastAsia="等线" w:cs="宋体"/>
                <w:kern w:val="0"/>
                <w:sz w:val="22"/>
              </w:rPr>
              <w:t>14.回输压/静脉压监测显示范围：-50mmHg~+300mmHg</w:t>
            </w:r>
            <w:r>
              <w:rPr>
                <w:rFonts w:hint="eastAsia" w:ascii="等线" w:hAnsi="等线" w:eastAsia="等线" w:cs="宋体"/>
                <w:kern w:val="0"/>
                <w:sz w:val="22"/>
              </w:rPr>
              <w:br w:type="textWrapping"/>
            </w:r>
            <w:r>
              <w:rPr>
                <w:rFonts w:hint="eastAsia" w:ascii="等线" w:hAnsi="等线" w:eastAsia="等线" w:cs="宋体"/>
                <w:kern w:val="0"/>
                <w:sz w:val="22"/>
              </w:rPr>
              <w:t>15.滤器前压/滤器压监测范围: -50mmHg～+300mmHg</w:t>
            </w:r>
            <w:r>
              <w:rPr>
                <w:rFonts w:hint="eastAsia" w:ascii="等线" w:hAnsi="等线" w:eastAsia="等线" w:cs="宋体"/>
                <w:kern w:val="0"/>
                <w:sz w:val="22"/>
              </w:rPr>
              <w:br w:type="textWrapping"/>
            </w:r>
            <w:r>
              <w:rPr>
                <w:rFonts w:hint="eastAsia" w:ascii="等线" w:hAnsi="等线" w:eastAsia="等线" w:cs="宋体"/>
                <w:kern w:val="0"/>
                <w:sz w:val="22"/>
              </w:rPr>
              <w:t>15.空气探测器测量方式：超声波检测；</w:t>
            </w:r>
            <w:r>
              <w:rPr>
                <w:rFonts w:hint="eastAsia" w:ascii="等线" w:hAnsi="等线" w:eastAsia="等线" w:cs="宋体"/>
                <w:kern w:val="0"/>
                <w:sz w:val="22"/>
              </w:rPr>
              <w:br w:type="textWrapping"/>
            </w:r>
            <w:r>
              <w:rPr>
                <w:rFonts w:hint="eastAsia" w:ascii="等线" w:hAnsi="等线" w:eastAsia="等线" w:cs="宋体"/>
                <w:kern w:val="0"/>
                <w:sz w:val="22"/>
              </w:rPr>
              <w:t>16.漏血探测器测量方式：光学检测，可检测≤0.5mL/min</w:t>
            </w:r>
          </w:p>
        </w:tc>
      </w:tr>
      <w:tr w14:paraId="3EC326A5">
        <w:tblPrEx>
          <w:tblCellMar>
            <w:top w:w="0" w:type="dxa"/>
            <w:left w:w="108" w:type="dxa"/>
            <w:bottom w:w="0" w:type="dxa"/>
            <w:right w:w="108" w:type="dxa"/>
          </w:tblCellMar>
        </w:tblPrEx>
        <w:trPr>
          <w:trHeight w:val="450"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76F9CE7A">
            <w:pPr>
              <w:widowControl/>
              <w:jc w:val="center"/>
              <w:rPr>
                <w:rFonts w:ascii="等线" w:hAnsi="等线" w:eastAsia="等线" w:cs="宋体"/>
                <w:b/>
                <w:bCs/>
                <w:kern w:val="0"/>
                <w:sz w:val="22"/>
              </w:rPr>
            </w:pPr>
            <w:r>
              <w:rPr>
                <w:rFonts w:hint="eastAsia" w:ascii="等线" w:hAnsi="等线" w:eastAsia="等线" w:cs="宋体"/>
                <w:b/>
                <w:bCs/>
                <w:kern w:val="0"/>
                <w:sz w:val="22"/>
              </w:rPr>
              <w:t>二</w:t>
            </w:r>
          </w:p>
        </w:tc>
        <w:tc>
          <w:tcPr>
            <w:tcW w:w="8360" w:type="dxa"/>
            <w:gridSpan w:val="2"/>
            <w:tcBorders>
              <w:top w:val="single" w:color="auto" w:sz="4" w:space="0"/>
              <w:left w:val="nil"/>
              <w:bottom w:val="single" w:color="auto" w:sz="4" w:space="0"/>
              <w:right w:val="single" w:color="000000" w:sz="4" w:space="0"/>
            </w:tcBorders>
            <w:shd w:val="clear" w:color="auto" w:fill="auto"/>
            <w:noWrap/>
            <w:vAlign w:val="center"/>
          </w:tcPr>
          <w:p w14:paraId="3BAADB3D">
            <w:pPr>
              <w:widowControl/>
              <w:jc w:val="center"/>
              <w:rPr>
                <w:rFonts w:ascii="等线" w:hAnsi="等线" w:eastAsia="等线" w:cs="宋体"/>
                <w:b/>
                <w:bCs/>
                <w:kern w:val="0"/>
                <w:sz w:val="22"/>
              </w:rPr>
            </w:pPr>
            <w:r>
              <w:rPr>
                <w:rFonts w:hint="eastAsia" w:ascii="等线" w:hAnsi="等线" w:eastAsia="等线" w:cs="宋体"/>
                <w:b/>
                <w:bCs/>
                <w:kern w:val="0"/>
                <w:sz w:val="22"/>
              </w:rPr>
              <w:t>配置清单</w:t>
            </w:r>
          </w:p>
        </w:tc>
      </w:tr>
      <w:tr w14:paraId="0401EF43">
        <w:tblPrEx>
          <w:tblCellMar>
            <w:top w:w="0" w:type="dxa"/>
            <w:left w:w="108" w:type="dxa"/>
            <w:bottom w:w="0" w:type="dxa"/>
            <w:right w:w="108" w:type="dxa"/>
          </w:tblCellMar>
        </w:tblPrEx>
        <w:trPr>
          <w:trHeight w:val="40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33FAB09B">
            <w:pPr>
              <w:widowControl/>
              <w:jc w:val="center"/>
              <w:rPr>
                <w:rFonts w:ascii="等线" w:hAnsi="等线" w:eastAsia="等线" w:cs="宋体"/>
                <w:kern w:val="0"/>
                <w:sz w:val="22"/>
              </w:rPr>
            </w:pPr>
            <w:r>
              <w:rPr>
                <w:rFonts w:hint="eastAsia" w:ascii="等线" w:hAnsi="等线" w:eastAsia="等线" w:cs="宋体"/>
                <w:kern w:val="0"/>
                <w:sz w:val="22"/>
              </w:rPr>
              <w:t>1</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7453E27A">
            <w:pPr>
              <w:widowControl/>
              <w:jc w:val="left"/>
              <w:rPr>
                <w:rFonts w:ascii="等线" w:hAnsi="等线" w:eastAsia="等线" w:cs="宋体"/>
                <w:kern w:val="0"/>
                <w:sz w:val="22"/>
              </w:rPr>
            </w:pPr>
            <w:r>
              <w:rPr>
                <w:rFonts w:hint="eastAsia" w:ascii="等线" w:hAnsi="等线" w:eastAsia="等线" w:cs="宋体"/>
                <w:kern w:val="0"/>
                <w:sz w:val="22"/>
              </w:rPr>
              <w:t>彩色触摸屏1个</w:t>
            </w:r>
          </w:p>
        </w:tc>
      </w:tr>
      <w:tr w14:paraId="170F3F6E">
        <w:tblPrEx>
          <w:tblCellMar>
            <w:top w:w="0" w:type="dxa"/>
            <w:left w:w="108" w:type="dxa"/>
            <w:bottom w:w="0" w:type="dxa"/>
            <w:right w:w="108" w:type="dxa"/>
          </w:tblCellMar>
        </w:tblPrEx>
        <w:trPr>
          <w:trHeight w:val="40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4AA652ED">
            <w:pPr>
              <w:widowControl/>
              <w:jc w:val="center"/>
              <w:rPr>
                <w:rFonts w:ascii="等线" w:hAnsi="等线" w:eastAsia="等线" w:cs="宋体"/>
                <w:kern w:val="0"/>
                <w:sz w:val="22"/>
              </w:rPr>
            </w:pPr>
            <w:r>
              <w:rPr>
                <w:rFonts w:hint="eastAsia" w:ascii="等线" w:hAnsi="等线" w:eastAsia="等线" w:cs="宋体"/>
                <w:kern w:val="0"/>
                <w:sz w:val="22"/>
              </w:rPr>
              <w:t>2</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207DA646">
            <w:pPr>
              <w:widowControl/>
              <w:jc w:val="left"/>
              <w:rPr>
                <w:rFonts w:ascii="等线" w:hAnsi="等线" w:eastAsia="等线" w:cs="宋体"/>
                <w:kern w:val="0"/>
                <w:sz w:val="22"/>
              </w:rPr>
            </w:pPr>
            <w:r>
              <w:rPr>
                <w:rFonts w:hint="eastAsia" w:ascii="等线" w:hAnsi="等线" w:eastAsia="等线" w:cs="宋体"/>
                <w:kern w:val="0"/>
                <w:sz w:val="22"/>
              </w:rPr>
              <w:t>TPE功能1套</w:t>
            </w:r>
          </w:p>
        </w:tc>
      </w:tr>
      <w:tr w14:paraId="7F9F7153">
        <w:tblPrEx>
          <w:tblCellMar>
            <w:top w:w="0" w:type="dxa"/>
            <w:left w:w="108" w:type="dxa"/>
            <w:bottom w:w="0" w:type="dxa"/>
            <w:right w:w="108" w:type="dxa"/>
          </w:tblCellMar>
        </w:tblPrEx>
        <w:trPr>
          <w:trHeight w:val="40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68855BA2">
            <w:pPr>
              <w:widowControl/>
              <w:jc w:val="center"/>
              <w:rPr>
                <w:rFonts w:ascii="等线" w:hAnsi="等线" w:eastAsia="等线" w:cs="宋体"/>
                <w:kern w:val="0"/>
                <w:sz w:val="22"/>
              </w:rPr>
            </w:pPr>
            <w:r>
              <w:rPr>
                <w:rFonts w:hint="eastAsia" w:ascii="等线" w:hAnsi="等线" w:eastAsia="等线" w:cs="宋体"/>
                <w:kern w:val="0"/>
                <w:sz w:val="22"/>
              </w:rPr>
              <w:t>3</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35EE6171">
            <w:pPr>
              <w:widowControl/>
              <w:jc w:val="left"/>
              <w:rPr>
                <w:rFonts w:ascii="等线" w:hAnsi="等线" w:eastAsia="等线" w:cs="宋体"/>
                <w:kern w:val="0"/>
                <w:sz w:val="22"/>
              </w:rPr>
            </w:pPr>
            <w:r>
              <w:rPr>
                <w:rFonts w:hint="eastAsia" w:ascii="等线" w:hAnsi="等线" w:eastAsia="等线" w:cs="宋体"/>
                <w:kern w:val="0"/>
                <w:sz w:val="22"/>
              </w:rPr>
              <w:t>加热系统1个</w:t>
            </w:r>
          </w:p>
        </w:tc>
      </w:tr>
      <w:tr w14:paraId="029C7A81">
        <w:tblPrEx>
          <w:tblCellMar>
            <w:top w:w="0" w:type="dxa"/>
            <w:left w:w="108" w:type="dxa"/>
            <w:bottom w:w="0" w:type="dxa"/>
            <w:right w:w="108" w:type="dxa"/>
          </w:tblCellMar>
        </w:tblPrEx>
        <w:trPr>
          <w:trHeight w:val="40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41801295">
            <w:pPr>
              <w:widowControl/>
              <w:jc w:val="center"/>
              <w:rPr>
                <w:rFonts w:ascii="等线" w:hAnsi="等线" w:eastAsia="等线" w:cs="宋体"/>
                <w:kern w:val="0"/>
                <w:sz w:val="22"/>
              </w:rPr>
            </w:pPr>
            <w:r>
              <w:rPr>
                <w:rFonts w:hint="eastAsia" w:ascii="等线" w:hAnsi="等线" w:eastAsia="等线" w:cs="宋体"/>
                <w:kern w:val="0"/>
                <w:sz w:val="22"/>
              </w:rPr>
              <w:t>4</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6FD00304">
            <w:pPr>
              <w:widowControl/>
              <w:jc w:val="left"/>
              <w:rPr>
                <w:rFonts w:ascii="等线" w:hAnsi="等线" w:eastAsia="等线" w:cs="宋体"/>
                <w:kern w:val="0"/>
                <w:sz w:val="22"/>
              </w:rPr>
            </w:pPr>
            <w:r>
              <w:rPr>
                <w:rFonts w:hint="eastAsia" w:ascii="等线" w:hAnsi="等线" w:eastAsia="等线" w:cs="宋体"/>
                <w:kern w:val="0"/>
                <w:sz w:val="22"/>
              </w:rPr>
              <w:t>输液支架1个</w:t>
            </w:r>
          </w:p>
        </w:tc>
      </w:tr>
      <w:tr w14:paraId="2FD5AE83">
        <w:tblPrEx>
          <w:tblCellMar>
            <w:top w:w="0" w:type="dxa"/>
            <w:left w:w="108" w:type="dxa"/>
            <w:bottom w:w="0" w:type="dxa"/>
            <w:right w:w="108" w:type="dxa"/>
          </w:tblCellMar>
        </w:tblPrEx>
        <w:trPr>
          <w:trHeight w:val="40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7BE50EC3">
            <w:pPr>
              <w:widowControl/>
              <w:jc w:val="center"/>
              <w:rPr>
                <w:rFonts w:ascii="等线" w:hAnsi="等线" w:eastAsia="等线" w:cs="宋体"/>
                <w:kern w:val="0"/>
                <w:sz w:val="22"/>
              </w:rPr>
            </w:pPr>
            <w:r>
              <w:rPr>
                <w:rFonts w:hint="eastAsia" w:ascii="等线" w:hAnsi="等线" w:eastAsia="等线" w:cs="宋体"/>
                <w:kern w:val="0"/>
                <w:sz w:val="22"/>
              </w:rPr>
              <w:t>5</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40498120">
            <w:pPr>
              <w:widowControl/>
              <w:jc w:val="left"/>
              <w:rPr>
                <w:rFonts w:ascii="等线" w:hAnsi="等线" w:eastAsia="等线" w:cs="宋体"/>
                <w:kern w:val="0"/>
                <w:sz w:val="22"/>
              </w:rPr>
            </w:pPr>
            <w:r>
              <w:rPr>
                <w:rFonts w:hint="eastAsia" w:ascii="等线" w:hAnsi="等线" w:eastAsia="等线" w:cs="宋体"/>
                <w:kern w:val="0"/>
                <w:sz w:val="22"/>
              </w:rPr>
              <w:t>称重单元1套</w:t>
            </w:r>
          </w:p>
        </w:tc>
      </w:tr>
      <w:tr w14:paraId="46A8E6C7">
        <w:tblPrEx>
          <w:tblCellMar>
            <w:top w:w="0" w:type="dxa"/>
            <w:left w:w="108" w:type="dxa"/>
            <w:bottom w:w="0" w:type="dxa"/>
            <w:right w:w="108" w:type="dxa"/>
          </w:tblCellMar>
        </w:tblPrEx>
        <w:trPr>
          <w:trHeight w:val="40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2E701CE1">
            <w:pPr>
              <w:widowControl/>
              <w:jc w:val="center"/>
              <w:rPr>
                <w:rFonts w:ascii="等线" w:hAnsi="等线" w:eastAsia="等线" w:cs="宋体"/>
                <w:kern w:val="0"/>
                <w:sz w:val="22"/>
              </w:rPr>
            </w:pPr>
            <w:r>
              <w:rPr>
                <w:rFonts w:hint="eastAsia" w:ascii="等线" w:hAnsi="等线" w:eastAsia="等线" w:cs="宋体"/>
                <w:kern w:val="0"/>
                <w:sz w:val="22"/>
              </w:rPr>
              <w:t>6</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07D0FB1A">
            <w:pPr>
              <w:widowControl/>
              <w:jc w:val="left"/>
              <w:rPr>
                <w:rFonts w:ascii="等线" w:hAnsi="等线" w:eastAsia="等线" w:cs="宋体"/>
                <w:kern w:val="0"/>
                <w:sz w:val="22"/>
              </w:rPr>
            </w:pPr>
            <w:r>
              <w:rPr>
                <w:rFonts w:hint="eastAsia" w:ascii="等线" w:hAnsi="等线" w:eastAsia="等线" w:cs="宋体"/>
                <w:kern w:val="0"/>
                <w:sz w:val="22"/>
              </w:rPr>
              <w:t>蠕动泵4个</w:t>
            </w:r>
          </w:p>
        </w:tc>
      </w:tr>
      <w:tr w14:paraId="26304BD8">
        <w:tblPrEx>
          <w:tblCellMar>
            <w:top w:w="0" w:type="dxa"/>
            <w:left w:w="108" w:type="dxa"/>
            <w:bottom w:w="0" w:type="dxa"/>
            <w:right w:w="108" w:type="dxa"/>
          </w:tblCellMar>
        </w:tblPrEx>
        <w:trPr>
          <w:trHeight w:val="40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14FFF528">
            <w:pPr>
              <w:widowControl/>
              <w:jc w:val="center"/>
              <w:rPr>
                <w:rFonts w:ascii="等线" w:hAnsi="等线" w:eastAsia="等线" w:cs="宋体"/>
                <w:kern w:val="0"/>
                <w:sz w:val="22"/>
              </w:rPr>
            </w:pPr>
            <w:r>
              <w:rPr>
                <w:rFonts w:hint="eastAsia" w:ascii="等线" w:hAnsi="等线" w:eastAsia="等线" w:cs="宋体"/>
                <w:kern w:val="0"/>
                <w:sz w:val="22"/>
              </w:rPr>
              <w:t>7</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72E377AC">
            <w:pPr>
              <w:widowControl/>
              <w:jc w:val="left"/>
              <w:rPr>
                <w:rFonts w:ascii="等线" w:hAnsi="等线" w:eastAsia="等线" w:cs="宋体"/>
                <w:kern w:val="0"/>
                <w:sz w:val="22"/>
              </w:rPr>
            </w:pPr>
            <w:r>
              <w:rPr>
                <w:rFonts w:hint="eastAsia" w:ascii="等线" w:hAnsi="等线" w:eastAsia="等线" w:cs="宋体"/>
                <w:kern w:val="0"/>
                <w:sz w:val="22"/>
              </w:rPr>
              <w:t>输注泵（肝素泵/钙泵）1个</w:t>
            </w:r>
          </w:p>
        </w:tc>
      </w:tr>
      <w:tr w14:paraId="03073F1E">
        <w:tblPrEx>
          <w:tblCellMar>
            <w:top w:w="0" w:type="dxa"/>
            <w:left w:w="108" w:type="dxa"/>
            <w:bottom w:w="0" w:type="dxa"/>
            <w:right w:w="108" w:type="dxa"/>
          </w:tblCellMar>
        </w:tblPrEx>
        <w:trPr>
          <w:trHeight w:val="40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336FEA5D">
            <w:pPr>
              <w:widowControl/>
              <w:jc w:val="center"/>
              <w:rPr>
                <w:rFonts w:ascii="等线" w:hAnsi="等线" w:eastAsia="等线" w:cs="宋体"/>
                <w:kern w:val="0"/>
                <w:sz w:val="22"/>
              </w:rPr>
            </w:pPr>
            <w:r>
              <w:rPr>
                <w:rFonts w:hint="eastAsia" w:ascii="等线" w:hAnsi="等线" w:eastAsia="等线" w:cs="宋体"/>
                <w:kern w:val="0"/>
                <w:sz w:val="22"/>
              </w:rPr>
              <w:t>8</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30CDDEE3">
            <w:pPr>
              <w:widowControl/>
              <w:jc w:val="left"/>
              <w:rPr>
                <w:rFonts w:ascii="等线" w:hAnsi="等线" w:eastAsia="等线" w:cs="宋体"/>
                <w:kern w:val="0"/>
                <w:sz w:val="22"/>
              </w:rPr>
            </w:pPr>
            <w:r>
              <w:rPr>
                <w:rFonts w:hint="eastAsia" w:ascii="等线" w:hAnsi="等线" w:eastAsia="等线" w:cs="宋体"/>
                <w:kern w:val="0"/>
                <w:sz w:val="22"/>
              </w:rPr>
              <w:t>枸橼酸泵1个</w:t>
            </w:r>
          </w:p>
        </w:tc>
      </w:tr>
      <w:tr w14:paraId="423E0E03">
        <w:tblPrEx>
          <w:tblCellMar>
            <w:top w:w="0" w:type="dxa"/>
            <w:left w:w="108" w:type="dxa"/>
            <w:bottom w:w="0" w:type="dxa"/>
            <w:right w:w="108" w:type="dxa"/>
          </w:tblCellMar>
        </w:tblPrEx>
        <w:trPr>
          <w:trHeight w:val="40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5A308C64">
            <w:pPr>
              <w:widowControl/>
              <w:jc w:val="center"/>
              <w:rPr>
                <w:rFonts w:ascii="等线" w:hAnsi="等线" w:eastAsia="等线" w:cs="宋体"/>
                <w:kern w:val="0"/>
                <w:sz w:val="22"/>
              </w:rPr>
            </w:pPr>
            <w:r>
              <w:rPr>
                <w:rFonts w:hint="eastAsia" w:ascii="等线" w:hAnsi="等线" w:eastAsia="等线" w:cs="宋体"/>
                <w:kern w:val="0"/>
                <w:sz w:val="22"/>
              </w:rPr>
              <w:t>9</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27D75924">
            <w:pPr>
              <w:widowControl/>
              <w:jc w:val="left"/>
              <w:rPr>
                <w:rFonts w:ascii="等线" w:hAnsi="等线" w:eastAsia="等线" w:cs="宋体"/>
                <w:kern w:val="0"/>
                <w:sz w:val="22"/>
              </w:rPr>
            </w:pPr>
            <w:r>
              <w:rPr>
                <w:rFonts w:hint="eastAsia" w:ascii="等线" w:hAnsi="等线" w:eastAsia="等线" w:cs="宋体"/>
                <w:kern w:val="0"/>
                <w:sz w:val="22"/>
              </w:rPr>
              <w:t>接口电缆1根</w:t>
            </w:r>
          </w:p>
        </w:tc>
      </w:tr>
      <w:tr w14:paraId="0FB861B9">
        <w:tblPrEx>
          <w:tblCellMar>
            <w:top w:w="0" w:type="dxa"/>
            <w:left w:w="108" w:type="dxa"/>
            <w:bottom w:w="0" w:type="dxa"/>
            <w:right w:w="108" w:type="dxa"/>
          </w:tblCellMar>
        </w:tblPrEx>
        <w:trPr>
          <w:trHeight w:val="40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3C6D2991">
            <w:pPr>
              <w:widowControl/>
              <w:jc w:val="center"/>
              <w:rPr>
                <w:rFonts w:ascii="等线" w:hAnsi="等线" w:eastAsia="等线" w:cs="宋体"/>
                <w:kern w:val="0"/>
                <w:sz w:val="22"/>
              </w:rPr>
            </w:pPr>
            <w:r>
              <w:rPr>
                <w:rFonts w:hint="eastAsia" w:ascii="等线" w:hAnsi="等线" w:eastAsia="等线" w:cs="宋体"/>
                <w:kern w:val="0"/>
                <w:sz w:val="22"/>
              </w:rPr>
              <w:t>10</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61A89635">
            <w:pPr>
              <w:widowControl/>
              <w:jc w:val="left"/>
              <w:rPr>
                <w:rFonts w:ascii="等线" w:hAnsi="等线" w:eastAsia="等线" w:cs="宋体"/>
                <w:kern w:val="0"/>
                <w:sz w:val="22"/>
              </w:rPr>
            </w:pPr>
            <w:r>
              <w:rPr>
                <w:rFonts w:hint="eastAsia" w:ascii="等线" w:hAnsi="等线" w:eastAsia="等线" w:cs="宋体"/>
                <w:kern w:val="0"/>
                <w:sz w:val="22"/>
              </w:rPr>
              <w:t>中文说明书1本</w:t>
            </w:r>
          </w:p>
        </w:tc>
      </w:tr>
      <w:tr w14:paraId="3610BF8D">
        <w:tblPrEx>
          <w:tblCellMar>
            <w:top w:w="0" w:type="dxa"/>
            <w:left w:w="108" w:type="dxa"/>
            <w:bottom w:w="0" w:type="dxa"/>
            <w:right w:w="108" w:type="dxa"/>
          </w:tblCellMar>
        </w:tblPrEx>
        <w:trPr>
          <w:trHeight w:val="49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029F10CC">
            <w:pPr>
              <w:widowControl/>
              <w:jc w:val="center"/>
              <w:rPr>
                <w:rFonts w:ascii="等线" w:hAnsi="等线" w:eastAsia="等线" w:cs="宋体"/>
                <w:b/>
                <w:bCs/>
                <w:kern w:val="0"/>
                <w:sz w:val="22"/>
              </w:rPr>
            </w:pPr>
            <w:r>
              <w:rPr>
                <w:rFonts w:hint="eastAsia" w:ascii="等线" w:hAnsi="等线" w:eastAsia="等线" w:cs="宋体"/>
                <w:b/>
                <w:bCs/>
                <w:kern w:val="0"/>
                <w:sz w:val="22"/>
              </w:rPr>
              <w:t>基础项</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107C633A">
            <w:pPr>
              <w:widowControl/>
              <w:jc w:val="center"/>
              <w:rPr>
                <w:rFonts w:ascii="等线" w:hAnsi="等线" w:eastAsia="等线" w:cs="宋体"/>
                <w:b/>
                <w:bCs/>
                <w:kern w:val="0"/>
                <w:sz w:val="22"/>
              </w:rPr>
            </w:pPr>
            <w:r>
              <w:rPr>
                <w:rFonts w:hint="eastAsia" w:ascii="等线" w:hAnsi="等线" w:eastAsia="等线" w:cs="宋体"/>
                <w:b/>
                <w:bCs/>
                <w:kern w:val="0"/>
                <w:sz w:val="22"/>
              </w:rPr>
              <w:t>响应文件中，以上所有技术条款必须全部响应，否则做无效响应处理。</w:t>
            </w:r>
          </w:p>
        </w:tc>
      </w:tr>
      <w:tr w14:paraId="3669964C">
        <w:tblPrEx>
          <w:tblCellMar>
            <w:top w:w="0" w:type="dxa"/>
            <w:left w:w="108" w:type="dxa"/>
            <w:bottom w:w="0" w:type="dxa"/>
            <w:right w:w="108" w:type="dxa"/>
          </w:tblCellMar>
        </w:tblPrEx>
        <w:trPr>
          <w:trHeight w:val="402"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5E9DB60F">
            <w:pPr>
              <w:widowControl/>
              <w:jc w:val="center"/>
              <w:rPr>
                <w:rFonts w:ascii="等线" w:hAnsi="等线" w:eastAsia="等线" w:cs="宋体"/>
                <w:b/>
                <w:bCs/>
                <w:kern w:val="0"/>
                <w:sz w:val="22"/>
              </w:rPr>
            </w:pPr>
            <w:r>
              <w:rPr>
                <w:rFonts w:hint="eastAsia" w:ascii="等线" w:hAnsi="等线" w:eastAsia="等线" w:cs="宋体"/>
                <w:b/>
                <w:bCs/>
                <w:kern w:val="0"/>
                <w:sz w:val="22"/>
              </w:rPr>
              <w:t>三</w:t>
            </w:r>
          </w:p>
        </w:tc>
        <w:tc>
          <w:tcPr>
            <w:tcW w:w="8360" w:type="dxa"/>
            <w:gridSpan w:val="2"/>
            <w:tcBorders>
              <w:top w:val="single" w:color="auto" w:sz="4" w:space="0"/>
              <w:left w:val="nil"/>
              <w:bottom w:val="single" w:color="auto" w:sz="4" w:space="0"/>
              <w:right w:val="single" w:color="000000" w:sz="4" w:space="0"/>
            </w:tcBorders>
            <w:shd w:val="clear" w:color="auto" w:fill="auto"/>
            <w:noWrap/>
            <w:vAlign w:val="center"/>
          </w:tcPr>
          <w:p w14:paraId="7786F47B">
            <w:pPr>
              <w:widowControl/>
              <w:jc w:val="center"/>
              <w:rPr>
                <w:rFonts w:ascii="等线" w:hAnsi="等线" w:eastAsia="等线" w:cs="宋体"/>
                <w:b/>
                <w:bCs/>
                <w:kern w:val="0"/>
                <w:sz w:val="22"/>
              </w:rPr>
            </w:pPr>
            <w:r>
              <w:rPr>
                <w:rFonts w:hint="eastAsia" w:ascii="等线" w:hAnsi="等线" w:eastAsia="等线" w:cs="宋体"/>
                <w:b/>
                <w:bCs/>
                <w:kern w:val="0"/>
                <w:sz w:val="22"/>
              </w:rPr>
              <w:t>商务条款</w:t>
            </w:r>
          </w:p>
        </w:tc>
      </w:tr>
      <w:tr w14:paraId="23E379B1">
        <w:tblPrEx>
          <w:tblCellMar>
            <w:top w:w="0" w:type="dxa"/>
            <w:left w:w="108" w:type="dxa"/>
            <w:bottom w:w="0" w:type="dxa"/>
            <w:right w:w="108" w:type="dxa"/>
          </w:tblCellMar>
        </w:tblPrEx>
        <w:trPr>
          <w:trHeight w:val="642"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38192C9A">
            <w:pPr>
              <w:widowControl/>
              <w:jc w:val="center"/>
              <w:rPr>
                <w:rFonts w:ascii="等线" w:hAnsi="等线" w:eastAsia="等线" w:cs="宋体"/>
                <w:kern w:val="0"/>
                <w:sz w:val="22"/>
              </w:rPr>
            </w:pPr>
            <w:r>
              <w:rPr>
                <w:rFonts w:hint="eastAsia" w:ascii="等线" w:hAnsi="等线" w:eastAsia="等线" w:cs="宋体"/>
                <w:kern w:val="0"/>
                <w:sz w:val="22"/>
              </w:rPr>
              <w:t>（一）</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6C1A434A">
            <w:pPr>
              <w:widowControl/>
              <w:jc w:val="left"/>
              <w:rPr>
                <w:rFonts w:ascii="等线" w:hAnsi="等线" w:eastAsia="等线" w:cs="宋体"/>
                <w:kern w:val="0"/>
                <w:sz w:val="22"/>
              </w:rPr>
            </w:pPr>
            <w:r>
              <w:rPr>
                <w:rFonts w:hint="eastAsia" w:ascii="等线" w:hAnsi="等线" w:eastAsia="等线" w:cs="宋体"/>
                <w:kern w:val="0"/>
                <w:sz w:val="22"/>
              </w:rPr>
              <w:t>付款方式：验收合格后一个月内支付合同总额的90%，余款10%在满三年付清；付款前供应商需提供相应金额发票。</w:t>
            </w:r>
          </w:p>
        </w:tc>
      </w:tr>
      <w:tr w14:paraId="1FE5B4F4">
        <w:tblPrEx>
          <w:tblCellMar>
            <w:top w:w="0" w:type="dxa"/>
            <w:left w:w="108" w:type="dxa"/>
            <w:bottom w:w="0" w:type="dxa"/>
            <w:right w:w="108" w:type="dxa"/>
          </w:tblCellMar>
        </w:tblPrEx>
        <w:trPr>
          <w:trHeight w:val="28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74352064">
            <w:pPr>
              <w:widowControl/>
              <w:jc w:val="center"/>
              <w:rPr>
                <w:rFonts w:ascii="等线" w:hAnsi="等线" w:eastAsia="等线" w:cs="宋体"/>
                <w:kern w:val="0"/>
                <w:sz w:val="22"/>
              </w:rPr>
            </w:pPr>
            <w:r>
              <w:rPr>
                <w:rFonts w:hint="eastAsia" w:ascii="等线" w:hAnsi="等线" w:eastAsia="等线" w:cs="宋体"/>
                <w:kern w:val="0"/>
                <w:sz w:val="22"/>
              </w:rPr>
              <w:t>（二）</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1E1CA2B5">
            <w:pPr>
              <w:widowControl/>
              <w:jc w:val="left"/>
              <w:rPr>
                <w:rFonts w:ascii="等线" w:hAnsi="等线" w:eastAsia="等线" w:cs="宋体"/>
                <w:kern w:val="0"/>
                <w:sz w:val="22"/>
              </w:rPr>
            </w:pPr>
            <w:r>
              <w:rPr>
                <w:rFonts w:hint="eastAsia" w:ascii="等线" w:hAnsi="等线" w:eastAsia="等线" w:cs="宋体"/>
                <w:kern w:val="0"/>
                <w:sz w:val="22"/>
              </w:rPr>
              <w:t>质保期：三年</w:t>
            </w:r>
          </w:p>
        </w:tc>
      </w:tr>
      <w:tr w14:paraId="583635D2">
        <w:tblPrEx>
          <w:tblCellMar>
            <w:top w:w="0" w:type="dxa"/>
            <w:left w:w="108" w:type="dxa"/>
            <w:bottom w:w="0" w:type="dxa"/>
            <w:right w:w="108" w:type="dxa"/>
          </w:tblCellMar>
        </w:tblPrEx>
        <w:trPr>
          <w:trHeight w:val="2880"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66B1F323">
            <w:pPr>
              <w:widowControl/>
              <w:jc w:val="center"/>
              <w:rPr>
                <w:rFonts w:ascii="等线" w:hAnsi="等线" w:eastAsia="等线" w:cs="宋体"/>
                <w:kern w:val="0"/>
                <w:sz w:val="22"/>
              </w:rPr>
            </w:pPr>
            <w:r>
              <w:rPr>
                <w:rFonts w:hint="eastAsia" w:ascii="等线" w:hAnsi="等线" w:eastAsia="等线" w:cs="宋体"/>
                <w:kern w:val="0"/>
                <w:sz w:val="22"/>
              </w:rPr>
              <w:t>（三）</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3DE0AF2F">
            <w:pPr>
              <w:widowControl/>
              <w:jc w:val="left"/>
              <w:rPr>
                <w:rFonts w:ascii="等线" w:hAnsi="等线" w:eastAsia="等线" w:cs="宋体"/>
                <w:kern w:val="0"/>
                <w:sz w:val="22"/>
              </w:rPr>
            </w:pPr>
            <w:r>
              <w:rPr>
                <w:rFonts w:hint="eastAsia" w:ascii="等线" w:hAnsi="等线" w:eastAsia="等线" w:cs="宋体"/>
                <w:kern w:val="0"/>
                <w:sz w:val="22"/>
              </w:rPr>
              <w:t>售后服务：签订合同后30日内到货</w:t>
            </w:r>
            <w:r>
              <w:rPr>
                <w:rFonts w:hint="eastAsia" w:ascii="等线" w:hAnsi="等线" w:eastAsia="等线" w:cs="宋体"/>
                <w:kern w:val="0"/>
                <w:sz w:val="22"/>
              </w:rPr>
              <w:br w:type="textWrapping"/>
            </w:r>
            <w:r>
              <w:rPr>
                <w:rFonts w:hint="eastAsia" w:ascii="等线" w:hAnsi="等线" w:eastAsia="等线" w:cs="宋体"/>
                <w:kern w:val="0"/>
                <w:sz w:val="22"/>
              </w:rPr>
              <w:t>1、供应商所投产品必须提供自通过最终验收合格、签署验收合格证书并办理移交手续之日起三年的质量保证期；</w:t>
            </w:r>
            <w:r>
              <w:rPr>
                <w:rFonts w:hint="eastAsia" w:ascii="等线" w:hAnsi="等线" w:eastAsia="等线" w:cs="宋体"/>
                <w:kern w:val="0"/>
                <w:sz w:val="22"/>
              </w:rPr>
              <w:br w:type="textWrapping"/>
            </w:r>
            <w:r>
              <w:rPr>
                <w:rFonts w:hint="eastAsia" w:ascii="等线" w:hAnsi="等线" w:eastAsia="等线" w:cs="宋体"/>
                <w:kern w:val="0"/>
                <w:sz w:val="22"/>
              </w:rPr>
              <w:t xml:space="preserve">2、在本项目承诺的免费质量保证期内实行“三包”服务。质保期内免费上门服务及技术支持，每年由维修工程师提供至少2次的上门维护保养工作； </w:t>
            </w:r>
            <w:r>
              <w:rPr>
                <w:rFonts w:hint="eastAsia" w:ascii="等线" w:hAnsi="等线" w:eastAsia="等线" w:cs="宋体"/>
                <w:kern w:val="0"/>
                <w:sz w:val="22"/>
              </w:rPr>
              <w:br w:type="textWrapping"/>
            </w:r>
            <w:r>
              <w:rPr>
                <w:rFonts w:hint="eastAsia" w:ascii="等线" w:hAnsi="等线" w:eastAsia="等线" w:cs="宋体"/>
                <w:kern w:val="0"/>
                <w:sz w:val="22"/>
              </w:rPr>
              <w:t>3、质量保证期内中标供应商应对由于设计、工艺或材料的缺陷而发生的任何不足和故障负责任。</w:t>
            </w:r>
            <w:r>
              <w:rPr>
                <w:rFonts w:hint="eastAsia" w:ascii="等线" w:hAnsi="等线" w:eastAsia="等线" w:cs="宋体"/>
                <w:kern w:val="0"/>
                <w:sz w:val="22"/>
              </w:rPr>
              <w:br w:type="textWrapping"/>
            </w:r>
            <w:r>
              <w:rPr>
                <w:rFonts w:hint="eastAsia" w:ascii="等线" w:hAnsi="等线" w:eastAsia="等线" w:cs="宋体"/>
                <w:kern w:val="0"/>
                <w:sz w:val="22"/>
              </w:rPr>
              <w:t>4、中标供应商的其它售后服务承诺属于本合同的一部分，如果有不同约定的，以服务水平和层级更高的为准。</w:t>
            </w:r>
          </w:p>
        </w:tc>
      </w:tr>
      <w:tr w14:paraId="731C1273">
        <w:tblPrEx>
          <w:tblCellMar>
            <w:top w:w="0" w:type="dxa"/>
            <w:left w:w="108" w:type="dxa"/>
            <w:bottom w:w="0" w:type="dxa"/>
            <w:right w:w="108" w:type="dxa"/>
          </w:tblCellMar>
        </w:tblPrEx>
        <w:trPr>
          <w:trHeight w:val="28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0503BE21">
            <w:pPr>
              <w:widowControl/>
              <w:jc w:val="center"/>
              <w:rPr>
                <w:rFonts w:ascii="等线" w:hAnsi="等线" w:eastAsia="等线" w:cs="宋体"/>
                <w:kern w:val="0"/>
                <w:sz w:val="22"/>
              </w:rPr>
            </w:pPr>
            <w:r>
              <w:rPr>
                <w:rFonts w:hint="eastAsia" w:ascii="等线" w:hAnsi="等线" w:eastAsia="等线" w:cs="宋体"/>
                <w:kern w:val="0"/>
                <w:sz w:val="22"/>
              </w:rPr>
              <w:t>（四）</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7A2780D0">
            <w:pPr>
              <w:widowControl/>
              <w:jc w:val="left"/>
              <w:rPr>
                <w:rFonts w:ascii="等线" w:hAnsi="等线" w:eastAsia="等线" w:cs="宋体"/>
                <w:kern w:val="0"/>
                <w:sz w:val="22"/>
              </w:rPr>
            </w:pPr>
            <w:r>
              <w:rPr>
                <w:rFonts w:hint="eastAsia" w:ascii="等线" w:hAnsi="等线" w:eastAsia="等线" w:cs="宋体"/>
                <w:kern w:val="0"/>
                <w:sz w:val="22"/>
              </w:rPr>
              <w:t>验收时间：供应商提出验收申请日10个工作日内组织验收</w:t>
            </w:r>
          </w:p>
        </w:tc>
      </w:tr>
      <w:tr w14:paraId="22C4B2A2">
        <w:tblPrEx>
          <w:tblCellMar>
            <w:top w:w="0" w:type="dxa"/>
            <w:left w:w="108" w:type="dxa"/>
            <w:bottom w:w="0" w:type="dxa"/>
            <w:right w:w="108" w:type="dxa"/>
          </w:tblCellMar>
        </w:tblPrEx>
        <w:trPr>
          <w:trHeight w:val="28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47B68634">
            <w:pPr>
              <w:widowControl/>
              <w:jc w:val="center"/>
              <w:rPr>
                <w:rFonts w:ascii="等线" w:hAnsi="等线" w:eastAsia="等线" w:cs="宋体"/>
                <w:kern w:val="0"/>
                <w:sz w:val="22"/>
              </w:rPr>
            </w:pPr>
            <w:r>
              <w:rPr>
                <w:rFonts w:hint="eastAsia" w:ascii="等线" w:hAnsi="等线" w:eastAsia="等线" w:cs="宋体"/>
                <w:kern w:val="0"/>
                <w:sz w:val="22"/>
              </w:rPr>
              <w:t>（五）</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6FD85931">
            <w:pPr>
              <w:widowControl/>
              <w:jc w:val="left"/>
              <w:rPr>
                <w:rFonts w:ascii="等线" w:hAnsi="等线" w:eastAsia="等线" w:cs="宋体"/>
                <w:kern w:val="0"/>
                <w:sz w:val="22"/>
              </w:rPr>
            </w:pPr>
            <w:r>
              <w:rPr>
                <w:rFonts w:hint="eastAsia" w:ascii="等线" w:hAnsi="等线" w:eastAsia="等线" w:cs="宋体"/>
                <w:kern w:val="0"/>
                <w:sz w:val="22"/>
              </w:rPr>
              <w:t>验收内容：按照投标文件及合同内技术和商务要求进行履约</w:t>
            </w:r>
          </w:p>
        </w:tc>
      </w:tr>
      <w:tr w14:paraId="102D8601">
        <w:tblPrEx>
          <w:tblCellMar>
            <w:top w:w="0" w:type="dxa"/>
            <w:left w:w="108" w:type="dxa"/>
            <w:bottom w:w="0" w:type="dxa"/>
            <w:right w:w="108" w:type="dxa"/>
          </w:tblCellMar>
        </w:tblPrEx>
        <w:trPr>
          <w:trHeight w:val="360"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7A682FC9">
            <w:pPr>
              <w:widowControl/>
              <w:jc w:val="center"/>
              <w:rPr>
                <w:rFonts w:ascii="等线" w:hAnsi="等线" w:eastAsia="等线" w:cs="宋体"/>
                <w:kern w:val="0"/>
                <w:sz w:val="22"/>
              </w:rPr>
            </w:pPr>
            <w:r>
              <w:rPr>
                <w:rFonts w:hint="eastAsia" w:ascii="等线" w:hAnsi="等线" w:eastAsia="等线" w:cs="宋体"/>
                <w:kern w:val="0"/>
                <w:sz w:val="22"/>
              </w:rPr>
              <w:t>（六）</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13D09739">
            <w:pPr>
              <w:widowControl/>
              <w:jc w:val="left"/>
              <w:rPr>
                <w:rFonts w:ascii="等线" w:hAnsi="等线" w:eastAsia="等线" w:cs="宋体"/>
                <w:kern w:val="0"/>
                <w:sz w:val="22"/>
              </w:rPr>
            </w:pPr>
            <w:r>
              <w:rPr>
                <w:rFonts w:hint="eastAsia" w:ascii="等线" w:hAnsi="等线" w:eastAsia="等线" w:cs="宋体"/>
                <w:kern w:val="0"/>
                <w:sz w:val="22"/>
              </w:rPr>
              <w:t>验收方法：一次性验收</w:t>
            </w:r>
          </w:p>
        </w:tc>
      </w:tr>
      <w:tr w14:paraId="21D18FB3">
        <w:tblPrEx>
          <w:tblCellMar>
            <w:top w:w="0" w:type="dxa"/>
            <w:left w:w="108" w:type="dxa"/>
            <w:bottom w:w="0" w:type="dxa"/>
            <w:right w:w="108" w:type="dxa"/>
          </w:tblCellMar>
        </w:tblPrEx>
        <w:trPr>
          <w:trHeight w:val="360"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36182ED1">
            <w:pPr>
              <w:widowControl/>
              <w:jc w:val="center"/>
              <w:rPr>
                <w:rFonts w:ascii="等线" w:hAnsi="等线" w:eastAsia="等线" w:cs="宋体"/>
                <w:kern w:val="0"/>
                <w:sz w:val="22"/>
              </w:rPr>
            </w:pPr>
            <w:r>
              <w:rPr>
                <w:rFonts w:hint="eastAsia" w:ascii="等线" w:hAnsi="等线" w:eastAsia="等线" w:cs="宋体"/>
                <w:kern w:val="0"/>
                <w:sz w:val="22"/>
              </w:rPr>
              <w:t>（七）</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7F91567D">
            <w:pPr>
              <w:widowControl/>
              <w:jc w:val="left"/>
              <w:rPr>
                <w:rFonts w:ascii="等线" w:hAnsi="等线" w:eastAsia="等线" w:cs="宋体"/>
                <w:kern w:val="0"/>
                <w:sz w:val="22"/>
              </w:rPr>
            </w:pPr>
            <w:r>
              <w:rPr>
                <w:rFonts w:hint="eastAsia" w:ascii="等线" w:hAnsi="等线" w:eastAsia="等线" w:cs="宋体"/>
                <w:kern w:val="0"/>
                <w:sz w:val="22"/>
              </w:rPr>
              <w:t>验收标准：以投标文件及合同为验收标准</w:t>
            </w:r>
          </w:p>
        </w:tc>
      </w:tr>
      <w:tr w14:paraId="452341E1">
        <w:tblPrEx>
          <w:tblCellMar>
            <w:top w:w="0" w:type="dxa"/>
            <w:left w:w="108" w:type="dxa"/>
            <w:bottom w:w="0" w:type="dxa"/>
            <w:right w:w="108" w:type="dxa"/>
          </w:tblCellMar>
        </w:tblPrEx>
        <w:trPr>
          <w:trHeight w:val="49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51D43AA0">
            <w:pPr>
              <w:widowControl/>
              <w:jc w:val="center"/>
              <w:rPr>
                <w:rFonts w:ascii="等线" w:hAnsi="等线" w:eastAsia="等线" w:cs="宋体"/>
                <w:b/>
                <w:bCs/>
                <w:kern w:val="0"/>
                <w:sz w:val="22"/>
              </w:rPr>
            </w:pPr>
            <w:r>
              <w:rPr>
                <w:rFonts w:hint="eastAsia" w:ascii="等线" w:hAnsi="等线" w:eastAsia="等线" w:cs="宋体"/>
                <w:b/>
                <w:bCs/>
                <w:kern w:val="0"/>
                <w:sz w:val="22"/>
              </w:rPr>
              <w:t>基础项</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61888E2C">
            <w:pPr>
              <w:widowControl/>
              <w:jc w:val="center"/>
              <w:rPr>
                <w:rFonts w:ascii="等线" w:hAnsi="等线" w:eastAsia="等线" w:cs="宋体"/>
                <w:b/>
                <w:bCs/>
                <w:kern w:val="0"/>
                <w:sz w:val="22"/>
              </w:rPr>
            </w:pPr>
            <w:r>
              <w:rPr>
                <w:rFonts w:hint="eastAsia" w:ascii="等线" w:hAnsi="等线" w:eastAsia="等线" w:cs="宋体"/>
                <w:b/>
                <w:bCs/>
                <w:kern w:val="0"/>
                <w:sz w:val="22"/>
              </w:rPr>
              <w:t>响应文件中，以上所有商务条款必须全部响应，否则做无效响应处理。</w:t>
            </w:r>
          </w:p>
        </w:tc>
      </w:tr>
      <w:tr w14:paraId="4552272D">
        <w:tblPrEx>
          <w:tblCellMar>
            <w:top w:w="0" w:type="dxa"/>
            <w:left w:w="108" w:type="dxa"/>
            <w:bottom w:w="0" w:type="dxa"/>
            <w:right w:w="108" w:type="dxa"/>
          </w:tblCellMar>
        </w:tblPrEx>
        <w:trPr>
          <w:trHeight w:val="360"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26DD206C">
            <w:pPr>
              <w:widowControl/>
              <w:jc w:val="center"/>
              <w:rPr>
                <w:rFonts w:ascii="等线" w:hAnsi="等线" w:eastAsia="等线" w:cs="宋体"/>
                <w:b/>
                <w:bCs/>
                <w:kern w:val="0"/>
                <w:sz w:val="22"/>
              </w:rPr>
            </w:pPr>
            <w:r>
              <w:rPr>
                <w:rFonts w:hint="eastAsia" w:ascii="等线" w:hAnsi="等线" w:eastAsia="等线" w:cs="宋体"/>
                <w:b/>
                <w:bCs/>
                <w:kern w:val="0"/>
                <w:sz w:val="22"/>
              </w:rPr>
              <w:t>四</w:t>
            </w:r>
          </w:p>
        </w:tc>
        <w:tc>
          <w:tcPr>
            <w:tcW w:w="8360" w:type="dxa"/>
            <w:gridSpan w:val="2"/>
            <w:tcBorders>
              <w:top w:val="single" w:color="auto" w:sz="4" w:space="0"/>
              <w:left w:val="nil"/>
              <w:bottom w:val="single" w:color="auto" w:sz="4" w:space="0"/>
              <w:right w:val="single" w:color="auto" w:sz="4" w:space="0"/>
            </w:tcBorders>
            <w:shd w:val="clear" w:color="auto" w:fill="auto"/>
            <w:noWrap/>
            <w:vAlign w:val="center"/>
          </w:tcPr>
          <w:p w14:paraId="6B001A24">
            <w:pPr>
              <w:widowControl/>
              <w:jc w:val="center"/>
              <w:rPr>
                <w:rFonts w:ascii="等线" w:hAnsi="等线" w:eastAsia="等线" w:cs="宋体"/>
                <w:b/>
                <w:bCs/>
                <w:kern w:val="0"/>
                <w:sz w:val="22"/>
              </w:rPr>
            </w:pPr>
            <w:r>
              <w:rPr>
                <w:rFonts w:hint="eastAsia" w:ascii="等线" w:hAnsi="等线" w:eastAsia="等线" w:cs="宋体"/>
                <w:b/>
                <w:bCs/>
                <w:kern w:val="0"/>
                <w:sz w:val="22"/>
              </w:rPr>
              <w:t>评审规则（总分30）</w:t>
            </w:r>
          </w:p>
        </w:tc>
      </w:tr>
      <w:tr w14:paraId="1FE5BC8F">
        <w:tblPrEx>
          <w:tblCellMar>
            <w:top w:w="0" w:type="dxa"/>
            <w:left w:w="108" w:type="dxa"/>
            <w:bottom w:w="0" w:type="dxa"/>
            <w:right w:w="108" w:type="dxa"/>
          </w:tblCellMar>
        </w:tblPrEx>
        <w:trPr>
          <w:trHeight w:val="285"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76A8BD98">
            <w:pPr>
              <w:widowControl/>
              <w:jc w:val="center"/>
              <w:rPr>
                <w:rFonts w:ascii="等线" w:hAnsi="等线" w:eastAsia="等线" w:cs="宋体"/>
                <w:kern w:val="0"/>
                <w:sz w:val="22"/>
              </w:rPr>
            </w:pPr>
            <w:r>
              <w:rPr>
                <w:rFonts w:hint="eastAsia" w:ascii="等线" w:hAnsi="等线" w:eastAsia="等线" w:cs="宋体"/>
                <w:kern w:val="0"/>
                <w:sz w:val="22"/>
              </w:rPr>
              <w:t>评分点</w:t>
            </w:r>
          </w:p>
        </w:tc>
        <w:tc>
          <w:tcPr>
            <w:tcW w:w="7000" w:type="dxa"/>
            <w:tcBorders>
              <w:top w:val="nil"/>
              <w:left w:val="nil"/>
              <w:bottom w:val="single" w:color="auto" w:sz="4" w:space="0"/>
              <w:right w:val="single" w:color="auto" w:sz="4" w:space="0"/>
            </w:tcBorders>
            <w:shd w:val="clear" w:color="auto" w:fill="auto"/>
            <w:noWrap/>
            <w:vAlign w:val="center"/>
          </w:tcPr>
          <w:p w14:paraId="2548F1E5">
            <w:pPr>
              <w:widowControl/>
              <w:jc w:val="center"/>
              <w:rPr>
                <w:rFonts w:ascii="等线" w:hAnsi="等线" w:eastAsia="等线" w:cs="宋体"/>
                <w:kern w:val="0"/>
                <w:sz w:val="22"/>
              </w:rPr>
            </w:pPr>
            <w:r>
              <w:rPr>
                <w:rFonts w:hint="eastAsia" w:ascii="等线" w:hAnsi="等线" w:eastAsia="等线" w:cs="宋体"/>
                <w:kern w:val="0"/>
                <w:sz w:val="22"/>
              </w:rPr>
              <w:t>评分细则</w:t>
            </w:r>
          </w:p>
        </w:tc>
        <w:tc>
          <w:tcPr>
            <w:tcW w:w="1360" w:type="dxa"/>
            <w:tcBorders>
              <w:top w:val="nil"/>
              <w:left w:val="nil"/>
              <w:bottom w:val="single" w:color="auto" w:sz="4" w:space="0"/>
              <w:right w:val="single" w:color="auto" w:sz="4" w:space="0"/>
            </w:tcBorders>
            <w:shd w:val="clear" w:color="auto" w:fill="auto"/>
            <w:noWrap/>
            <w:vAlign w:val="center"/>
          </w:tcPr>
          <w:p w14:paraId="54A48A40">
            <w:pPr>
              <w:widowControl/>
              <w:jc w:val="center"/>
              <w:rPr>
                <w:rFonts w:ascii="等线" w:hAnsi="等线" w:eastAsia="等线" w:cs="宋体"/>
                <w:kern w:val="0"/>
                <w:sz w:val="22"/>
              </w:rPr>
            </w:pPr>
            <w:r>
              <w:rPr>
                <w:rFonts w:hint="eastAsia" w:ascii="等线" w:hAnsi="等线" w:eastAsia="等线" w:cs="宋体"/>
                <w:kern w:val="0"/>
                <w:sz w:val="22"/>
              </w:rPr>
              <w:t>分值</w:t>
            </w:r>
          </w:p>
        </w:tc>
      </w:tr>
      <w:tr w14:paraId="5976BF72">
        <w:tblPrEx>
          <w:tblCellMar>
            <w:top w:w="0" w:type="dxa"/>
            <w:left w:w="108" w:type="dxa"/>
            <w:bottom w:w="0" w:type="dxa"/>
            <w:right w:w="108" w:type="dxa"/>
          </w:tblCellMar>
        </w:tblPrEx>
        <w:trPr>
          <w:trHeight w:val="349" w:hRule="atLeast"/>
        </w:trPr>
        <w:tc>
          <w:tcPr>
            <w:tcW w:w="8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06A903">
            <w:pPr>
              <w:widowControl/>
              <w:jc w:val="center"/>
              <w:rPr>
                <w:rFonts w:ascii="等线" w:hAnsi="等线" w:eastAsia="等线" w:cs="宋体"/>
                <w:b/>
                <w:bCs/>
                <w:kern w:val="0"/>
                <w:sz w:val="22"/>
              </w:rPr>
            </w:pPr>
            <w:r>
              <w:rPr>
                <w:rFonts w:hint="eastAsia" w:ascii="等线" w:hAnsi="等线" w:eastAsia="等线" w:cs="宋体"/>
                <w:b/>
                <w:bCs/>
                <w:kern w:val="0"/>
                <w:sz w:val="22"/>
              </w:rPr>
              <w:t>（一）价格评分（9分）</w:t>
            </w:r>
          </w:p>
        </w:tc>
        <w:tc>
          <w:tcPr>
            <w:tcW w:w="1360" w:type="dxa"/>
            <w:tcBorders>
              <w:top w:val="nil"/>
              <w:left w:val="nil"/>
              <w:bottom w:val="single" w:color="auto" w:sz="4" w:space="0"/>
              <w:right w:val="single" w:color="auto" w:sz="4" w:space="0"/>
            </w:tcBorders>
            <w:shd w:val="clear" w:color="auto" w:fill="auto"/>
            <w:vAlign w:val="center"/>
          </w:tcPr>
          <w:p w14:paraId="5AB6E033">
            <w:pPr>
              <w:widowControl/>
              <w:jc w:val="left"/>
              <w:rPr>
                <w:rFonts w:ascii="等线" w:hAnsi="等线" w:eastAsia="等线" w:cs="宋体"/>
                <w:b/>
                <w:bCs/>
                <w:kern w:val="0"/>
                <w:sz w:val="22"/>
              </w:rPr>
            </w:pPr>
            <w:r>
              <w:rPr>
                <w:rFonts w:hint="eastAsia" w:ascii="等线" w:hAnsi="等线" w:eastAsia="等线" w:cs="宋体"/>
                <w:b/>
                <w:bCs/>
                <w:kern w:val="0"/>
                <w:sz w:val="22"/>
              </w:rPr>
              <w:t>　</w:t>
            </w:r>
          </w:p>
        </w:tc>
      </w:tr>
      <w:tr w14:paraId="6E8C12FF">
        <w:tblPrEx>
          <w:tblCellMar>
            <w:top w:w="0" w:type="dxa"/>
            <w:left w:w="108" w:type="dxa"/>
            <w:bottom w:w="0" w:type="dxa"/>
            <w:right w:w="108" w:type="dxa"/>
          </w:tblCellMar>
        </w:tblPrEx>
        <w:trPr>
          <w:trHeight w:val="285" w:hRule="atLeast"/>
        </w:trPr>
        <w:tc>
          <w:tcPr>
            <w:tcW w:w="1220" w:type="dxa"/>
            <w:tcBorders>
              <w:top w:val="nil"/>
              <w:left w:val="single" w:color="auto" w:sz="4" w:space="0"/>
              <w:bottom w:val="single" w:color="auto" w:sz="4" w:space="0"/>
              <w:right w:val="single" w:color="auto" w:sz="4" w:space="0"/>
            </w:tcBorders>
            <w:shd w:val="clear" w:color="auto" w:fill="auto"/>
            <w:vAlign w:val="center"/>
          </w:tcPr>
          <w:p w14:paraId="5111AC1F">
            <w:pPr>
              <w:widowControl/>
              <w:jc w:val="center"/>
              <w:rPr>
                <w:rFonts w:ascii="等线" w:hAnsi="等线" w:eastAsia="等线" w:cs="宋体"/>
                <w:kern w:val="0"/>
                <w:sz w:val="22"/>
              </w:rPr>
            </w:pPr>
            <w:r>
              <w:rPr>
                <w:rFonts w:hint="eastAsia" w:ascii="等线" w:hAnsi="等线" w:eastAsia="等线" w:cs="宋体"/>
                <w:kern w:val="0"/>
                <w:sz w:val="22"/>
              </w:rPr>
              <w:t>评分公式</w:t>
            </w:r>
          </w:p>
        </w:tc>
        <w:tc>
          <w:tcPr>
            <w:tcW w:w="7000" w:type="dxa"/>
            <w:tcBorders>
              <w:top w:val="nil"/>
              <w:left w:val="nil"/>
              <w:bottom w:val="single" w:color="auto" w:sz="4" w:space="0"/>
              <w:right w:val="single" w:color="auto" w:sz="4" w:space="0"/>
            </w:tcBorders>
            <w:shd w:val="clear" w:color="auto" w:fill="auto"/>
            <w:vAlign w:val="center"/>
          </w:tcPr>
          <w:p w14:paraId="1E7C1156">
            <w:pPr>
              <w:widowControl/>
              <w:jc w:val="left"/>
              <w:rPr>
                <w:rFonts w:ascii="等线" w:hAnsi="等线" w:eastAsia="等线" w:cs="宋体"/>
                <w:kern w:val="0"/>
                <w:sz w:val="22"/>
              </w:rPr>
            </w:pPr>
            <w:r>
              <w:rPr>
                <w:rFonts w:hint="eastAsia" w:ascii="等线" w:hAnsi="等线" w:eastAsia="等线" w:cs="宋体"/>
                <w:kern w:val="0"/>
                <w:sz w:val="22"/>
              </w:rPr>
              <w:t>投标报价得分=（评标基准价/投标报价）×9分</w:t>
            </w:r>
          </w:p>
        </w:tc>
        <w:tc>
          <w:tcPr>
            <w:tcW w:w="1360" w:type="dxa"/>
            <w:tcBorders>
              <w:top w:val="nil"/>
              <w:left w:val="nil"/>
              <w:bottom w:val="single" w:color="auto" w:sz="4" w:space="0"/>
              <w:right w:val="single" w:color="auto" w:sz="4" w:space="0"/>
            </w:tcBorders>
            <w:shd w:val="clear" w:color="auto" w:fill="auto"/>
            <w:noWrap/>
            <w:vAlign w:val="center"/>
          </w:tcPr>
          <w:p w14:paraId="18AA8ED4">
            <w:pPr>
              <w:widowControl/>
              <w:jc w:val="center"/>
              <w:rPr>
                <w:rFonts w:ascii="等线" w:hAnsi="等线" w:eastAsia="等线" w:cs="宋体"/>
                <w:kern w:val="0"/>
                <w:sz w:val="22"/>
              </w:rPr>
            </w:pPr>
            <w:r>
              <w:rPr>
                <w:rFonts w:hint="eastAsia" w:ascii="等线" w:hAnsi="等线" w:eastAsia="等线" w:cs="宋体"/>
                <w:kern w:val="0"/>
                <w:sz w:val="22"/>
              </w:rPr>
              <w:t>9</w:t>
            </w:r>
          </w:p>
        </w:tc>
      </w:tr>
      <w:tr w14:paraId="6E0FFF8A">
        <w:tblPrEx>
          <w:tblCellMar>
            <w:top w:w="0" w:type="dxa"/>
            <w:left w:w="108" w:type="dxa"/>
            <w:bottom w:w="0" w:type="dxa"/>
            <w:right w:w="108" w:type="dxa"/>
          </w:tblCellMar>
        </w:tblPrEx>
        <w:trPr>
          <w:trHeight w:val="338" w:hRule="atLeast"/>
        </w:trPr>
        <w:tc>
          <w:tcPr>
            <w:tcW w:w="8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BE7239">
            <w:pPr>
              <w:widowControl/>
              <w:jc w:val="center"/>
              <w:rPr>
                <w:rFonts w:ascii="等线" w:hAnsi="等线" w:eastAsia="等线" w:cs="宋体"/>
                <w:b/>
                <w:bCs/>
                <w:kern w:val="0"/>
                <w:sz w:val="22"/>
              </w:rPr>
            </w:pPr>
            <w:r>
              <w:rPr>
                <w:rFonts w:hint="eastAsia" w:ascii="等线" w:hAnsi="等线" w:eastAsia="等线" w:cs="宋体"/>
                <w:b/>
                <w:bCs/>
                <w:kern w:val="0"/>
                <w:sz w:val="22"/>
              </w:rPr>
              <w:t>（二）技术评分（18分）</w:t>
            </w:r>
          </w:p>
        </w:tc>
        <w:tc>
          <w:tcPr>
            <w:tcW w:w="1360" w:type="dxa"/>
            <w:tcBorders>
              <w:top w:val="nil"/>
              <w:left w:val="nil"/>
              <w:bottom w:val="single" w:color="auto" w:sz="4" w:space="0"/>
              <w:right w:val="single" w:color="auto" w:sz="4" w:space="0"/>
            </w:tcBorders>
            <w:shd w:val="clear" w:color="auto" w:fill="auto"/>
            <w:noWrap/>
            <w:vAlign w:val="center"/>
          </w:tcPr>
          <w:p w14:paraId="2E1C0D8B">
            <w:pPr>
              <w:widowControl/>
              <w:jc w:val="center"/>
              <w:rPr>
                <w:rFonts w:ascii="等线" w:hAnsi="等线" w:eastAsia="等线" w:cs="宋体"/>
                <w:b/>
                <w:bCs/>
                <w:kern w:val="0"/>
                <w:sz w:val="22"/>
              </w:rPr>
            </w:pPr>
            <w:r>
              <w:rPr>
                <w:rFonts w:hint="eastAsia" w:ascii="等线" w:hAnsi="等线" w:eastAsia="等线" w:cs="宋体"/>
                <w:b/>
                <w:bCs/>
                <w:kern w:val="0"/>
                <w:sz w:val="22"/>
              </w:rPr>
              <w:t>　</w:t>
            </w:r>
          </w:p>
        </w:tc>
      </w:tr>
      <w:tr w14:paraId="53C39621">
        <w:tblPrEx>
          <w:tblCellMar>
            <w:top w:w="0" w:type="dxa"/>
            <w:left w:w="108" w:type="dxa"/>
            <w:bottom w:w="0" w:type="dxa"/>
            <w:right w:w="108" w:type="dxa"/>
          </w:tblCellMar>
        </w:tblPrEx>
        <w:trPr>
          <w:trHeight w:val="1519"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73D9CC29">
            <w:pPr>
              <w:widowControl/>
              <w:jc w:val="center"/>
              <w:rPr>
                <w:rFonts w:ascii="等线" w:hAnsi="等线" w:eastAsia="等线" w:cs="宋体"/>
                <w:kern w:val="0"/>
                <w:sz w:val="22"/>
              </w:rPr>
            </w:pPr>
            <w:r>
              <w:rPr>
                <w:rFonts w:hint="eastAsia" w:ascii="等线" w:hAnsi="等线" w:eastAsia="等线" w:cs="宋体"/>
                <w:kern w:val="0"/>
                <w:sz w:val="22"/>
              </w:rPr>
              <w:t>1</w:t>
            </w:r>
          </w:p>
        </w:tc>
        <w:tc>
          <w:tcPr>
            <w:tcW w:w="8360" w:type="dxa"/>
            <w:gridSpan w:val="2"/>
            <w:tcBorders>
              <w:top w:val="single" w:color="auto" w:sz="4" w:space="0"/>
              <w:left w:val="nil"/>
              <w:bottom w:val="single" w:color="auto" w:sz="4" w:space="0"/>
              <w:right w:val="single" w:color="000000" w:sz="4" w:space="0"/>
            </w:tcBorders>
            <w:shd w:val="clear" w:color="auto" w:fill="auto"/>
            <w:vAlign w:val="center"/>
          </w:tcPr>
          <w:p w14:paraId="329EF8CB">
            <w:pPr>
              <w:widowControl/>
              <w:jc w:val="left"/>
              <w:rPr>
                <w:rFonts w:ascii="等线" w:hAnsi="等线" w:eastAsia="等线" w:cs="宋体"/>
                <w:kern w:val="0"/>
                <w:sz w:val="22"/>
              </w:rPr>
            </w:pPr>
            <w:r>
              <w:rPr>
                <w:rFonts w:hint="eastAsia" w:ascii="等线" w:hAnsi="等线" w:eastAsia="等线" w:cs="宋体"/>
                <w:kern w:val="0"/>
                <w:sz w:val="22"/>
              </w:rPr>
              <w:t>投标人完全满足招标文件“技术参数及要求”，如投标人不能响应满足做无效投标处理。评审依据：投标文件中的“技术响应（偏离说明表）”。注：投标人应如实填写偏离情况，如果投标人所响应技术要求明显不符合招标文件要求却在技术响应偏离表中作“满足”、“响应”等说明的，作投标无效处理。评审依据：提供注册证技术要求文件或产品白皮书并加盖公章，未提供或未盖章按无效处理。</w:t>
            </w:r>
          </w:p>
        </w:tc>
      </w:tr>
      <w:tr w14:paraId="2E308001">
        <w:tblPrEx>
          <w:tblCellMar>
            <w:top w:w="0" w:type="dxa"/>
            <w:left w:w="108" w:type="dxa"/>
            <w:bottom w:w="0" w:type="dxa"/>
            <w:right w:w="108" w:type="dxa"/>
          </w:tblCellMar>
        </w:tblPrEx>
        <w:trPr>
          <w:trHeight w:val="942"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1E9F9CCF">
            <w:pPr>
              <w:widowControl/>
              <w:jc w:val="center"/>
              <w:rPr>
                <w:rFonts w:ascii="等线" w:hAnsi="等线" w:eastAsia="等线" w:cs="宋体"/>
                <w:kern w:val="0"/>
                <w:sz w:val="22"/>
              </w:rPr>
            </w:pPr>
            <w:r>
              <w:rPr>
                <w:rFonts w:hint="eastAsia" w:ascii="等线" w:hAnsi="等线" w:eastAsia="等线" w:cs="宋体"/>
                <w:kern w:val="0"/>
                <w:sz w:val="22"/>
              </w:rPr>
              <w:t>2</w:t>
            </w:r>
          </w:p>
        </w:tc>
        <w:tc>
          <w:tcPr>
            <w:tcW w:w="7000" w:type="dxa"/>
            <w:tcBorders>
              <w:top w:val="nil"/>
              <w:left w:val="nil"/>
              <w:bottom w:val="single" w:color="auto" w:sz="4" w:space="0"/>
              <w:right w:val="single" w:color="auto" w:sz="4" w:space="0"/>
            </w:tcBorders>
            <w:shd w:val="clear" w:color="auto" w:fill="auto"/>
            <w:vAlign w:val="center"/>
          </w:tcPr>
          <w:p w14:paraId="7AE9502C">
            <w:pPr>
              <w:widowControl/>
              <w:jc w:val="left"/>
              <w:rPr>
                <w:rFonts w:ascii="等线" w:hAnsi="等线" w:eastAsia="等线" w:cs="宋体"/>
                <w:kern w:val="0"/>
                <w:sz w:val="22"/>
              </w:rPr>
            </w:pPr>
            <w:r>
              <w:rPr>
                <w:rFonts w:hint="eastAsia" w:ascii="等线" w:hAnsi="等线" w:eastAsia="等线" w:cs="宋体"/>
                <w:kern w:val="0"/>
                <w:sz w:val="22"/>
              </w:rPr>
              <w:t>单个称重器（枸橼酸称除外）最大负荷在满足10kg的基础上每增加1Kg加1分，以此类推，最高得4分。评审依据：提供彩页或技术白皮书或产品使用说明书页面并加盖供应商公章。</w:t>
            </w:r>
          </w:p>
        </w:tc>
        <w:tc>
          <w:tcPr>
            <w:tcW w:w="1360" w:type="dxa"/>
            <w:tcBorders>
              <w:top w:val="nil"/>
              <w:left w:val="nil"/>
              <w:bottom w:val="single" w:color="auto" w:sz="4" w:space="0"/>
              <w:right w:val="single" w:color="auto" w:sz="4" w:space="0"/>
            </w:tcBorders>
            <w:shd w:val="clear" w:color="auto" w:fill="auto"/>
            <w:noWrap/>
            <w:vAlign w:val="center"/>
          </w:tcPr>
          <w:p w14:paraId="2C32AC2B">
            <w:pPr>
              <w:widowControl/>
              <w:jc w:val="center"/>
              <w:rPr>
                <w:rFonts w:ascii="等线" w:hAnsi="等线" w:eastAsia="等线" w:cs="宋体"/>
                <w:kern w:val="0"/>
                <w:sz w:val="22"/>
              </w:rPr>
            </w:pPr>
            <w:r>
              <w:rPr>
                <w:rFonts w:hint="eastAsia" w:ascii="等线" w:hAnsi="等线" w:eastAsia="等线" w:cs="宋体"/>
                <w:kern w:val="0"/>
                <w:sz w:val="22"/>
              </w:rPr>
              <w:t>4</w:t>
            </w:r>
          </w:p>
        </w:tc>
      </w:tr>
      <w:tr w14:paraId="4554DC6F">
        <w:tblPrEx>
          <w:tblCellMar>
            <w:top w:w="0" w:type="dxa"/>
            <w:left w:w="108" w:type="dxa"/>
            <w:bottom w:w="0" w:type="dxa"/>
            <w:right w:w="108" w:type="dxa"/>
          </w:tblCellMar>
        </w:tblPrEx>
        <w:trPr>
          <w:trHeight w:val="900"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740C8F38">
            <w:pPr>
              <w:widowControl/>
              <w:jc w:val="center"/>
              <w:rPr>
                <w:rFonts w:ascii="等线" w:hAnsi="等线" w:eastAsia="等线" w:cs="宋体"/>
                <w:kern w:val="0"/>
                <w:sz w:val="22"/>
              </w:rPr>
            </w:pPr>
            <w:r>
              <w:rPr>
                <w:rFonts w:hint="eastAsia" w:ascii="等线" w:hAnsi="等线" w:eastAsia="等线" w:cs="宋体"/>
                <w:kern w:val="0"/>
                <w:sz w:val="22"/>
              </w:rPr>
              <w:t>3</w:t>
            </w:r>
          </w:p>
        </w:tc>
        <w:tc>
          <w:tcPr>
            <w:tcW w:w="7000" w:type="dxa"/>
            <w:tcBorders>
              <w:top w:val="nil"/>
              <w:left w:val="nil"/>
              <w:bottom w:val="single" w:color="auto" w:sz="4" w:space="0"/>
              <w:right w:val="single" w:color="auto" w:sz="4" w:space="0"/>
            </w:tcBorders>
            <w:shd w:val="clear" w:color="auto" w:fill="auto"/>
            <w:vAlign w:val="center"/>
          </w:tcPr>
          <w:p w14:paraId="49B40AC1">
            <w:pPr>
              <w:widowControl/>
              <w:jc w:val="left"/>
              <w:rPr>
                <w:rFonts w:ascii="等线" w:hAnsi="等线" w:eastAsia="等线" w:cs="宋体"/>
                <w:kern w:val="0"/>
                <w:sz w:val="22"/>
              </w:rPr>
            </w:pPr>
            <w:r>
              <w:rPr>
                <w:rFonts w:hint="eastAsia" w:ascii="等线" w:hAnsi="等线" w:eastAsia="等线" w:cs="宋体"/>
                <w:kern w:val="0"/>
                <w:sz w:val="22"/>
              </w:rPr>
              <w:t>治疗中带有自动液位调节功能的液体壶每增加1个得1分，以此类推，最高得4分。评审依据：提供彩页或技术白皮书或产品使用说明书页面并加盖供应商公章。</w:t>
            </w:r>
          </w:p>
        </w:tc>
        <w:tc>
          <w:tcPr>
            <w:tcW w:w="1360" w:type="dxa"/>
            <w:tcBorders>
              <w:top w:val="nil"/>
              <w:left w:val="nil"/>
              <w:bottom w:val="single" w:color="auto" w:sz="4" w:space="0"/>
              <w:right w:val="single" w:color="auto" w:sz="4" w:space="0"/>
            </w:tcBorders>
            <w:shd w:val="clear" w:color="auto" w:fill="auto"/>
            <w:noWrap/>
            <w:vAlign w:val="center"/>
          </w:tcPr>
          <w:p w14:paraId="25172BE9">
            <w:pPr>
              <w:widowControl/>
              <w:jc w:val="center"/>
              <w:rPr>
                <w:rFonts w:ascii="等线" w:hAnsi="等线" w:eastAsia="等线" w:cs="宋体"/>
                <w:kern w:val="0"/>
                <w:sz w:val="22"/>
              </w:rPr>
            </w:pPr>
            <w:r>
              <w:rPr>
                <w:rFonts w:hint="eastAsia" w:ascii="等线" w:hAnsi="等线" w:eastAsia="等线" w:cs="宋体"/>
                <w:kern w:val="0"/>
                <w:sz w:val="22"/>
              </w:rPr>
              <w:t>4</w:t>
            </w:r>
          </w:p>
        </w:tc>
      </w:tr>
      <w:tr w14:paraId="7CAE8A22">
        <w:tblPrEx>
          <w:tblCellMar>
            <w:top w:w="0" w:type="dxa"/>
            <w:left w:w="108" w:type="dxa"/>
            <w:bottom w:w="0" w:type="dxa"/>
            <w:right w:w="108" w:type="dxa"/>
          </w:tblCellMar>
        </w:tblPrEx>
        <w:trPr>
          <w:trHeight w:val="1560"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64CFB11D">
            <w:pPr>
              <w:widowControl/>
              <w:jc w:val="center"/>
              <w:rPr>
                <w:rFonts w:ascii="等线" w:hAnsi="等线" w:eastAsia="等线" w:cs="宋体"/>
                <w:kern w:val="0"/>
                <w:sz w:val="22"/>
              </w:rPr>
            </w:pPr>
            <w:r>
              <w:rPr>
                <w:rFonts w:hint="eastAsia" w:ascii="等线" w:hAnsi="等线" w:eastAsia="等线" w:cs="宋体"/>
                <w:kern w:val="0"/>
                <w:sz w:val="22"/>
              </w:rPr>
              <w:t>4</w:t>
            </w:r>
          </w:p>
        </w:tc>
        <w:tc>
          <w:tcPr>
            <w:tcW w:w="7000" w:type="dxa"/>
            <w:tcBorders>
              <w:top w:val="nil"/>
              <w:left w:val="nil"/>
              <w:bottom w:val="single" w:color="auto" w:sz="4" w:space="0"/>
              <w:right w:val="single" w:color="auto" w:sz="4" w:space="0"/>
            </w:tcBorders>
            <w:shd w:val="clear" w:color="auto" w:fill="auto"/>
            <w:vAlign w:val="center"/>
          </w:tcPr>
          <w:p w14:paraId="5BE68F33">
            <w:pPr>
              <w:widowControl/>
              <w:jc w:val="left"/>
              <w:rPr>
                <w:rFonts w:ascii="等线" w:hAnsi="等线" w:eastAsia="等线" w:cs="宋体"/>
                <w:kern w:val="0"/>
                <w:sz w:val="22"/>
              </w:rPr>
            </w:pPr>
            <w:r>
              <w:rPr>
                <w:rFonts w:hint="eastAsia" w:ascii="等线" w:hAnsi="等线" w:eastAsia="等线" w:cs="宋体"/>
                <w:kern w:val="0"/>
                <w:sz w:val="22"/>
              </w:rPr>
              <w:t>输入压/动脉压监测显示上限（最大值）达到650mmHg得2分；输入压/动脉压监测显示上限（最大值）达到700mmHg得2分；输入压/动脉压监测显示上限（最大值）达到750mmHg得2分，本项最高得6分。评审依据：提供彩页或技术白皮书或产品使用说明书页面并加盖供应商公章。</w:t>
            </w:r>
          </w:p>
        </w:tc>
        <w:tc>
          <w:tcPr>
            <w:tcW w:w="1360" w:type="dxa"/>
            <w:tcBorders>
              <w:top w:val="nil"/>
              <w:left w:val="nil"/>
              <w:bottom w:val="single" w:color="auto" w:sz="4" w:space="0"/>
              <w:right w:val="single" w:color="auto" w:sz="4" w:space="0"/>
            </w:tcBorders>
            <w:shd w:val="clear" w:color="auto" w:fill="auto"/>
            <w:noWrap/>
            <w:vAlign w:val="center"/>
          </w:tcPr>
          <w:p w14:paraId="2CD864C7">
            <w:pPr>
              <w:widowControl/>
              <w:jc w:val="center"/>
              <w:rPr>
                <w:rFonts w:ascii="等线" w:hAnsi="等线" w:eastAsia="等线" w:cs="宋体"/>
                <w:kern w:val="0"/>
                <w:sz w:val="22"/>
              </w:rPr>
            </w:pPr>
            <w:r>
              <w:rPr>
                <w:rFonts w:hint="eastAsia" w:ascii="等线" w:hAnsi="等线" w:eastAsia="等线" w:cs="宋体"/>
                <w:kern w:val="0"/>
                <w:sz w:val="22"/>
              </w:rPr>
              <w:t>6</w:t>
            </w:r>
          </w:p>
        </w:tc>
      </w:tr>
      <w:tr w14:paraId="043742F5">
        <w:tblPrEx>
          <w:tblCellMar>
            <w:top w:w="0" w:type="dxa"/>
            <w:left w:w="108" w:type="dxa"/>
            <w:bottom w:w="0" w:type="dxa"/>
            <w:right w:w="108" w:type="dxa"/>
          </w:tblCellMar>
        </w:tblPrEx>
        <w:trPr>
          <w:trHeight w:val="1039"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4056C65A">
            <w:pPr>
              <w:widowControl/>
              <w:jc w:val="center"/>
              <w:rPr>
                <w:rFonts w:ascii="等线" w:hAnsi="等线" w:eastAsia="等线" w:cs="宋体"/>
                <w:kern w:val="0"/>
                <w:sz w:val="22"/>
              </w:rPr>
            </w:pPr>
            <w:r>
              <w:rPr>
                <w:rFonts w:hint="eastAsia" w:ascii="等线" w:hAnsi="等线" w:eastAsia="等线" w:cs="宋体"/>
                <w:kern w:val="0"/>
                <w:sz w:val="22"/>
              </w:rPr>
              <w:t>5</w:t>
            </w:r>
          </w:p>
        </w:tc>
        <w:tc>
          <w:tcPr>
            <w:tcW w:w="7000" w:type="dxa"/>
            <w:tcBorders>
              <w:top w:val="nil"/>
              <w:left w:val="nil"/>
              <w:bottom w:val="single" w:color="auto" w:sz="4" w:space="0"/>
              <w:right w:val="single" w:color="auto" w:sz="4" w:space="0"/>
            </w:tcBorders>
            <w:shd w:val="clear" w:color="auto" w:fill="auto"/>
            <w:vAlign w:val="center"/>
          </w:tcPr>
          <w:p w14:paraId="1409EE71">
            <w:pPr>
              <w:widowControl/>
              <w:jc w:val="left"/>
              <w:rPr>
                <w:rFonts w:ascii="等线" w:hAnsi="等线" w:eastAsia="等线" w:cs="宋体"/>
                <w:kern w:val="0"/>
                <w:sz w:val="22"/>
              </w:rPr>
            </w:pPr>
            <w:r>
              <w:rPr>
                <w:rFonts w:hint="eastAsia" w:ascii="等线" w:hAnsi="等线" w:eastAsia="等线" w:cs="宋体"/>
                <w:kern w:val="0"/>
                <w:sz w:val="22"/>
              </w:rPr>
              <w:t>具备患者护理模式功能得1分；具有同屏显示实际剂量得1分、具有目标剂量得1分、具有选择剂量得1分，本项共4分。评审依据：提供彩页或技术白皮书或产品使用说明书页面并加盖供应商公章。</w:t>
            </w:r>
          </w:p>
        </w:tc>
        <w:tc>
          <w:tcPr>
            <w:tcW w:w="1360" w:type="dxa"/>
            <w:tcBorders>
              <w:top w:val="nil"/>
              <w:left w:val="nil"/>
              <w:bottom w:val="single" w:color="auto" w:sz="4" w:space="0"/>
              <w:right w:val="single" w:color="auto" w:sz="4" w:space="0"/>
            </w:tcBorders>
            <w:shd w:val="clear" w:color="auto" w:fill="auto"/>
            <w:noWrap/>
            <w:vAlign w:val="center"/>
          </w:tcPr>
          <w:p w14:paraId="395DD48A">
            <w:pPr>
              <w:widowControl/>
              <w:jc w:val="center"/>
              <w:rPr>
                <w:rFonts w:ascii="等线" w:hAnsi="等线" w:eastAsia="等线" w:cs="宋体"/>
                <w:kern w:val="0"/>
                <w:sz w:val="22"/>
              </w:rPr>
            </w:pPr>
            <w:r>
              <w:rPr>
                <w:rFonts w:hint="eastAsia" w:ascii="等线" w:hAnsi="等线" w:eastAsia="等线" w:cs="宋体"/>
                <w:kern w:val="0"/>
                <w:sz w:val="22"/>
              </w:rPr>
              <w:t>4</w:t>
            </w:r>
          </w:p>
        </w:tc>
      </w:tr>
      <w:tr w14:paraId="542FA197">
        <w:tblPrEx>
          <w:tblCellMar>
            <w:top w:w="0" w:type="dxa"/>
            <w:left w:w="108" w:type="dxa"/>
            <w:bottom w:w="0" w:type="dxa"/>
            <w:right w:w="108" w:type="dxa"/>
          </w:tblCellMar>
        </w:tblPrEx>
        <w:trPr>
          <w:trHeight w:val="338" w:hRule="atLeast"/>
        </w:trPr>
        <w:tc>
          <w:tcPr>
            <w:tcW w:w="8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210E0E">
            <w:pPr>
              <w:widowControl/>
              <w:jc w:val="center"/>
              <w:rPr>
                <w:rFonts w:ascii="等线" w:hAnsi="等线" w:eastAsia="等线" w:cs="宋体"/>
                <w:b/>
                <w:bCs/>
                <w:kern w:val="0"/>
                <w:sz w:val="22"/>
              </w:rPr>
            </w:pPr>
            <w:r>
              <w:rPr>
                <w:rFonts w:hint="eastAsia" w:ascii="等线" w:hAnsi="等线" w:eastAsia="等线" w:cs="宋体"/>
                <w:b/>
                <w:bCs/>
                <w:kern w:val="0"/>
                <w:sz w:val="22"/>
              </w:rPr>
              <w:t>（二）商务评分（3分）</w:t>
            </w:r>
          </w:p>
        </w:tc>
        <w:tc>
          <w:tcPr>
            <w:tcW w:w="1360" w:type="dxa"/>
            <w:tcBorders>
              <w:top w:val="nil"/>
              <w:left w:val="nil"/>
              <w:bottom w:val="single" w:color="auto" w:sz="4" w:space="0"/>
              <w:right w:val="single" w:color="auto" w:sz="4" w:space="0"/>
            </w:tcBorders>
            <w:shd w:val="clear" w:color="auto" w:fill="auto"/>
            <w:noWrap/>
            <w:vAlign w:val="center"/>
          </w:tcPr>
          <w:p w14:paraId="759C6DE7">
            <w:pPr>
              <w:widowControl/>
              <w:jc w:val="center"/>
              <w:rPr>
                <w:rFonts w:ascii="等线" w:hAnsi="等线" w:eastAsia="等线" w:cs="宋体"/>
                <w:b/>
                <w:bCs/>
                <w:kern w:val="0"/>
                <w:sz w:val="22"/>
              </w:rPr>
            </w:pPr>
            <w:r>
              <w:rPr>
                <w:rFonts w:hint="eastAsia" w:ascii="等线" w:hAnsi="等线" w:eastAsia="等线" w:cs="宋体"/>
                <w:b/>
                <w:bCs/>
                <w:kern w:val="0"/>
                <w:sz w:val="22"/>
              </w:rPr>
              <w:t>　</w:t>
            </w:r>
          </w:p>
        </w:tc>
      </w:tr>
      <w:tr w14:paraId="2CD9E2E5">
        <w:tblPrEx>
          <w:tblCellMar>
            <w:top w:w="0" w:type="dxa"/>
            <w:left w:w="108" w:type="dxa"/>
            <w:bottom w:w="0" w:type="dxa"/>
            <w:right w:w="108" w:type="dxa"/>
          </w:tblCellMar>
        </w:tblPrEx>
        <w:trPr>
          <w:trHeight w:val="1219" w:hRule="atLeast"/>
        </w:trPr>
        <w:tc>
          <w:tcPr>
            <w:tcW w:w="1220" w:type="dxa"/>
            <w:tcBorders>
              <w:top w:val="nil"/>
              <w:left w:val="single" w:color="auto" w:sz="4" w:space="0"/>
              <w:bottom w:val="single" w:color="auto" w:sz="4" w:space="0"/>
              <w:right w:val="single" w:color="auto" w:sz="4" w:space="0"/>
            </w:tcBorders>
            <w:shd w:val="clear" w:color="auto" w:fill="auto"/>
            <w:noWrap/>
            <w:vAlign w:val="center"/>
          </w:tcPr>
          <w:p w14:paraId="1086429C">
            <w:pPr>
              <w:widowControl/>
              <w:jc w:val="center"/>
              <w:rPr>
                <w:rFonts w:ascii="等线" w:hAnsi="等线" w:eastAsia="等线" w:cs="宋体"/>
                <w:kern w:val="0"/>
                <w:sz w:val="22"/>
              </w:rPr>
            </w:pPr>
            <w:r>
              <w:rPr>
                <w:rFonts w:hint="eastAsia" w:ascii="等线" w:hAnsi="等线" w:eastAsia="等线" w:cs="宋体"/>
                <w:kern w:val="0"/>
                <w:sz w:val="22"/>
              </w:rPr>
              <w:t>1</w:t>
            </w:r>
          </w:p>
        </w:tc>
        <w:tc>
          <w:tcPr>
            <w:tcW w:w="7000" w:type="dxa"/>
            <w:tcBorders>
              <w:top w:val="nil"/>
              <w:left w:val="nil"/>
              <w:bottom w:val="single" w:color="auto" w:sz="4" w:space="0"/>
              <w:right w:val="single" w:color="auto" w:sz="4" w:space="0"/>
            </w:tcBorders>
            <w:shd w:val="clear" w:color="auto" w:fill="auto"/>
            <w:vAlign w:val="center"/>
          </w:tcPr>
          <w:p w14:paraId="4C102C5D">
            <w:pPr>
              <w:widowControl/>
              <w:jc w:val="left"/>
              <w:rPr>
                <w:rFonts w:ascii="等线" w:hAnsi="等线" w:eastAsia="等线" w:cs="宋体"/>
                <w:kern w:val="0"/>
                <w:sz w:val="22"/>
              </w:rPr>
            </w:pPr>
            <w:r>
              <w:rPr>
                <w:rFonts w:hint="eastAsia" w:ascii="等线" w:hAnsi="等线" w:eastAsia="等线" w:cs="宋体"/>
                <w:kern w:val="0"/>
                <w:sz w:val="22"/>
              </w:rPr>
              <w:t>售后服务：承诺在仪器设备出现故障时，能在0-12小时（包涵12小时）内提出解决方案并上门服务得1分。能在12-24小时内提出解决方案并上门服务得0.5分评审依据：提供加盖供应商公章的售后服务承诺函作证，不符合要求者不得分。</w:t>
            </w:r>
          </w:p>
        </w:tc>
        <w:tc>
          <w:tcPr>
            <w:tcW w:w="1360" w:type="dxa"/>
            <w:tcBorders>
              <w:top w:val="nil"/>
              <w:left w:val="nil"/>
              <w:bottom w:val="single" w:color="auto" w:sz="4" w:space="0"/>
              <w:right w:val="single" w:color="auto" w:sz="4" w:space="0"/>
            </w:tcBorders>
            <w:shd w:val="clear" w:color="auto" w:fill="auto"/>
            <w:vAlign w:val="center"/>
          </w:tcPr>
          <w:p w14:paraId="1CFFF930">
            <w:pPr>
              <w:widowControl/>
              <w:jc w:val="center"/>
              <w:rPr>
                <w:rFonts w:ascii="等线" w:hAnsi="等线" w:eastAsia="等线" w:cs="宋体"/>
                <w:kern w:val="0"/>
                <w:sz w:val="22"/>
              </w:rPr>
            </w:pPr>
            <w:r>
              <w:rPr>
                <w:rFonts w:hint="eastAsia" w:ascii="等线" w:hAnsi="等线" w:eastAsia="等线" w:cs="宋体"/>
                <w:kern w:val="0"/>
                <w:sz w:val="22"/>
              </w:rPr>
              <w:t>1</w:t>
            </w:r>
          </w:p>
        </w:tc>
      </w:tr>
      <w:tr w14:paraId="185BDEBD">
        <w:tblPrEx>
          <w:tblCellMar>
            <w:top w:w="0" w:type="dxa"/>
            <w:left w:w="108" w:type="dxa"/>
            <w:bottom w:w="0" w:type="dxa"/>
            <w:right w:w="108" w:type="dxa"/>
          </w:tblCellMar>
        </w:tblPrEx>
        <w:trPr>
          <w:trHeight w:val="66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845B">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7000" w:type="dxa"/>
            <w:tcBorders>
              <w:top w:val="single" w:color="000000" w:sz="4" w:space="0"/>
              <w:left w:val="nil"/>
              <w:bottom w:val="single" w:color="000000" w:sz="4" w:space="0"/>
              <w:right w:val="single" w:color="000000" w:sz="4" w:space="0"/>
            </w:tcBorders>
            <w:shd w:val="clear" w:color="auto" w:fill="auto"/>
            <w:vAlign w:val="center"/>
          </w:tcPr>
          <w:p w14:paraId="6C71A6A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质保服务：质保时间4年得1分，5年及5年以上得2分。评审依据：提供加盖供应商公章的售后服务承诺函作证，不符合要求者不得分。</w:t>
            </w:r>
          </w:p>
        </w:tc>
        <w:tc>
          <w:tcPr>
            <w:tcW w:w="1360" w:type="dxa"/>
            <w:tcBorders>
              <w:top w:val="single" w:color="000000" w:sz="4" w:space="0"/>
              <w:left w:val="nil"/>
              <w:bottom w:val="single" w:color="000000" w:sz="4" w:space="0"/>
              <w:right w:val="single" w:color="000000" w:sz="4" w:space="0"/>
            </w:tcBorders>
            <w:shd w:val="clear" w:color="auto" w:fill="auto"/>
            <w:vAlign w:val="center"/>
          </w:tcPr>
          <w:p w14:paraId="2AECE92E">
            <w:pPr>
              <w:widowControl/>
              <w:jc w:val="center"/>
              <w:rPr>
                <w:rFonts w:ascii="等线" w:hAnsi="等线" w:eastAsia="等线" w:cs="宋体"/>
                <w:kern w:val="0"/>
                <w:sz w:val="22"/>
              </w:rPr>
            </w:pPr>
            <w:r>
              <w:rPr>
                <w:rFonts w:hint="eastAsia" w:ascii="等线" w:hAnsi="等线" w:eastAsia="等线" w:cs="宋体"/>
                <w:kern w:val="0"/>
                <w:sz w:val="22"/>
              </w:rPr>
              <w:t>2</w:t>
            </w:r>
          </w:p>
        </w:tc>
      </w:tr>
    </w:tbl>
    <w:p w14:paraId="3C4086C0">
      <w:bookmarkStart w:id="0" w:name="_GoBack"/>
      <w:bookmarkEnd w:id="0"/>
    </w:p>
    <w:sectPr>
      <w:pgSz w:w="11906" w:h="16838"/>
      <w:pgMar w:top="1417" w:right="1276" w:bottom="1134" w:left="1276" w:header="709" w:footer="680"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40F92"/>
    <w:rsid w:val="0E5F01C4"/>
    <w:rsid w:val="10B669F7"/>
    <w:rsid w:val="3A540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2025-12-23T09:00:00Z</dcterms:created>
  <dc:creator>LSL</dc:creator>
  <cp:lastModifiedBy>LSL</cp:lastModifiedBy>
  <dcterms:modified xsi:type="dcterms:W3CDTF">2025-12-23T09:01:49Z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58B6BD71B1F34AE1AC1ABE04C5489FDB_11</vt:lpwstr>
  </property>
  <property fmtid="{D5CDD505-2E9C-101B-9397-08002B2CF9AE}" pid="4" name="KSOTemplateDocerSaveRecord">
    <vt:lpwstr>eyJoZGlkIjoiMDFkMjkzNGE0MmY2YzIyODVmMGMyZTQ5YzA1MWI1MjAiLCJ1c2VySWQiOiI0NTczODY4MTgifQ==</vt:lpwstr>
  </property>
</Properties>
</file>