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D70AC">
      <w:pPr>
        <w:pStyle w:val="3"/>
        <w:spacing w:before="0" w:after="0"/>
        <w:rPr>
          <w:rFonts w:hint="eastAsia" w:ascii="宋体" w:hAnsi="宋体"/>
          <w:color w:val="000000"/>
          <w:sz w:val="28"/>
          <w:szCs w:val="28"/>
        </w:rPr>
      </w:pPr>
      <w:bookmarkStart w:id="0" w:name="_Toc6437"/>
      <w:bookmarkStart w:id="1" w:name="_Toc8467"/>
      <w:bookmarkStart w:id="2" w:name="_Toc32165"/>
      <w:r>
        <w:rPr>
          <w:rFonts w:hint="eastAsia" w:ascii="宋体" w:hAnsi="宋体"/>
          <w:color w:val="000000"/>
          <w:sz w:val="28"/>
          <w:szCs w:val="28"/>
        </w:rPr>
        <w:t>一、</w:t>
      </w:r>
      <w:bookmarkEnd w:id="0"/>
      <w:r>
        <w:rPr>
          <w:rFonts w:hint="eastAsia" w:ascii="宋体" w:hAnsi="宋体"/>
          <w:color w:val="000000"/>
          <w:sz w:val="28"/>
          <w:szCs w:val="28"/>
        </w:rPr>
        <w:t>采购清单</w:t>
      </w:r>
      <w:bookmarkEnd w:id="1"/>
      <w:bookmarkEnd w:id="2"/>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5144"/>
        <w:gridCol w:w="1260"/>
        <w:gridCol w:w="1262"/>
      </w:tblGrid>
      <w:tr w14:paraId="2730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01" w:type="pct"/>
            <w:noWrap w:val="0"/>
            <w:vAlign w:val="center"/>
          </w:tcPr>
          <w:p w14:paraId="0E989C1F">
            <w:pPr>
              <w:spacing w:line="460" w:lineRule="exact"/>
              <w:jc w:val="center"/>
              <w:rPr>
                <w:rFonts w:hint="eastAsia" w:ascii="宋体" w:hAnsi="宋体" w:cs="宋体"/>
                <w:b/>
                <w:kern w:val="0"/>
                <w:sz w:val="24"/>
                <w:szCs w:val="24"/>
              </w:rPr>
            </w:pPr>
            <w:r>
              <w:rPr>
                <w:rFonts w:hint="eastAsia" w:ascii="宋体" w:hAnsi="宋体" w:cs="宋体"/>
                <w:b/>
                <w:kern w:val="0"/>
                <w:sz w:val="24"/>
                <w:szCs w:val="24"/>
              </w:rPr>
              <w:t>序号</w:t>
            </w:r>
          </w:p>
        </w:tc>
        <w:tc>
          <w:tcPr>
            <w:tcW w:w="3018" w:type="pct"/>
            <w:noWrap w:val="0"/>
            <w:vAlign w:val="center"/>
          </w:tcPr>
          <w:p w14:paraId="2BA6C20C">
            <w:pPr>
              <w:spacing w:line="460" w:lineRule="exact"/>
              <w:jc w:val="center"/>
              <w:rPr>
                <w:rFonts w:ascii="宋体" w:hAnsi="宋体" w:cs="宋体"/>
                <w:b/>
                <w:kern w:val="0"/>
                <w:sz w:val="24"/>
                <w:szCs w:val="24"/>
              </w:rPr>
            </w:pPr>
            <w:bookmarkStart w:id="3" w:name="_Toc4137"/>
            <w:r>
              <w:rPr>
                <w:rFonts w:hint="eastAsia" w:ascii="宋体" w:hAnsi="宋体" w:cs="宋体"/>
                <w:b/>
                <w:bCs/>
                <w:color w:val="000000"/>
                <w:kern w:val="0"/>
                <w:sz w:val="24"/>
                <w:szCs w:val="24"/>
              </w:rPr>
              <w:t>采购标的名称</w:t>
            </w:r>
            <w:bookmarkEnd w:id="3"/>
          </w:p>
        </w:tc>
        <w:tc>
          <w:tcPr>
            <w:tcW w:w="739" w:type="pct"/>
            <w:noWrap w:val="0"/>
            <w:vAlign w:val="center"/>
          </w:tcPr>
          <w:p w14:paraId="19905BEA">
            <w:pPr>
              <w:spacing w:line="460" w:lineRule="exact"/>
              <w:jc w:val="center"/>
              <w:rPr>
                <w:rFonts w:hint="eastAsia" w:ascii="宋体" w:hAnsi="宋体" w:cs="宋体"/>
                <w:b/>
                <w:kern w:val="0"/>
                <w:sz w:val="24"/>
                <w:szCs w:val="24"/>
              </w:rPr>
            </w:pPr>
            <w:r>
              <w:rPr>
                <w:rFonts w:hint="eastAsia" w:ascii="宋体" w:hAnsi="宋体" w:cs="宋体"/>
                <w:b/>
                <w:kern w:val="0"/>
                <w:sz w:val="24"/>
                <w:szCs w:val="24"/>
              </w:rPr>
              <w:t>数量</w:t>
            </w:r>
          </w:p>
        </w:tc>
        <w:tc>
          <w:tcPr>
            <w:tcW w:w="740" w:type="pct"/>
            <w:noWrap w:val="0"/>
            <w:vAlign w:val="center"/>
          </w:tcPr>
          <w:p w14:paraId="72988E84">
            <w:pPr>
              <w:spacing w:line="460" w:lineRule="exact"/>
              <w:jc w:val="center"/>
              <w:rPr>
                <w:rFonts w:hint="eastAsia" w:ascii="宋体" w:hAnsi="宋体" w:cs="宋体"/>
                <w:b/>
                <w:kern w:val="0"/>
                <w:sz w:val="24"/>
                <w:szCs w:val="24"/>
              </w:rPr>
            </w:pPr>
            <w:r>
              <w:rPr>
                <w:rFonts w:hint="eastAsia" w:ascii="宋体" w:hAnsi="宋体" w:cs="宋体"/>
                <w:b/>
                <w:kern w:val="0"/>
                <w:sz w:val="24"/>
                <w:szCs w:val="24"/>
              </w:rPr>
              <w:t>单位</w:t>
            </w:r>
          </w:p>
        </w:tc>
      </w:tr>
      <w:tr w14:paraId="213B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1" w:type="pct"/>
            <w:noWrap w:val="0"/>
            <w:vAlign w:val="center"/>
          </w:tcPr>
          <w:p w14:paraId="70A1EAA2">
            <w:pPr>
              <w:spacing w:line="460" w:lineRule="exact"/>
              <w:jc w:val="center"/>
              <w:rPr>
                <w:rFonts w:hint="eastAsia" w:ascii="宋体" w:hAnsi="宋体" w:cs="宋体"/>
                <w:sz w:val="24"/>
                <w:szCs w:val="24"/>
              </w:rPr>
            </w:pPr>
            <w:r>
              <w:rPr>
                <w:rFonts w:hint="eastAsia" w:ascii="宋体" w:hAnsi="宋体" w:cs="宋体"/>
                <w:sz w:val="24"/>
                <w:szCs w:val="24"/>
              </w:rPr>
              <w:t>1</w:t>
            </w:r>
          </w:p>
        </w:tc>
        <w:tc>
          <w:tcPr>
            <w:tcW w:w="3018" w:type="pct"/>
            <w:noWrap w:val="0"/>
            <w:vAlign w:val="center"/>
          </w:tcPr>
          <w:p w14:paraId="0FD1D14B">
            <w:pPr>
              <w:spacing w:line="460" w:lineRule="exact"/>
              <w:jc w:val="center"/>
              <w:rPr>
                <w:rFonts w:hint="eastAsia" w:ascii="宋体" w:hAnsi="宋体" w:eastAsia="宋体" w:cs="宋体"/>
                <w:bCs/>
                <w:kern w:val="0"/>
                <w:sz w:val="24"/>
                <w:szCs w:val="24"/>
                <w:lang w:eastAsia="zh-CN"/>
              </w:rPr>
            </w:pPr>
            <w:r>
              <w:rPr>
                <w:rFonts w:hint="eastAsia" w:ascii="宋体" w:hAnsi="宋体" w:cs="宋体"/>
                <w:snapToGrid w:val="0"/>
                <w:kern w:val="0"/>
                <w:sz w:val="24"/>
                <w:szCs w:val="24"/>
                <w:lang w:eastAsia="zh-CN"/>
              </w:rPr>
              <w:t>赣江新区工程建设项目廉政风险监督系统建设项目</w:t>
            </w:r>
          </w:p>
        </w:tc>
        <w:tc>
          <w:tcPr>
            <w:tcW w:w="739" w:type="pct"/>
            <w:noWrap w:val="0"/>
            <w:vAlign w:val="center"/>
          </w:tcPr>
          <w:p w14:paraId="7E4439A6">
            <w:pPr>
              <w:spacing w:line="460" w:lineRule="exact"/>
              <w:jc w:val="center"/>
              <w:rPr>
                <w:rFonts w:hint="eastAsia" w:ascii="宋体" w:hAnsi="宋体" w:cs="宋体"/>
                <w:sz w:val="24"/>
                <w:szCs w:val="24"/>
              </w:rPr>
            </w:pPr>
            <w:r>
              <w:rPr>
                <w:rFonts w:hint="eastAsia" w:ascii="宋体" w:hAnsi="宋体" w:cs="宋体"/>
                <w:sz w:val="24"/>
                <w:szCs w:val="24"/>
              </w:rPr>
              <w:t>1</w:t>
            </w:r>
          </w:p>
        </w:tc>
        <w:tc>
          <w:tcPr>
            <w:tcW w:w="740" w:type="pct"/>
            <w:noWrap w:val="0"/>
            <w:vAlign w:val="center"/>
          </w:tcPr>
          <w:p w14:paraId="5A392205">
            <w:pPr>
              <w:spacing w:line="460" w:lineRule="exact"/>
              <w:jc w:val="center"/>
              <w:rPr>
                <w:rFonts w:hint="eastAsia" w:ascii="宋体" w:hAnsi="宋体" w:cs="宋体"/>
                <w:sz w:val="24"/>
                <w:szCs w:val="24"/>
              </w:rPr>
            </w:pPr>
            <w:r>
              <w:rPr>
                <w:rFonts w:hint="eastAsia" w:ascii="宋体" w:hAnsi="宋体" w:cs="宋体"/>
                <w:sz w:val="24"/>
                <w:szCs w:val="24"/>
              </w:rPr>
              <w:t>项</w:t>
            </w:r>
          </w:p>
        </w:tc>
      </w:tr>
    </w:tbl>
    <w:p w14:paraId="5BB0F0A1">
      <w:pPr>
        <w:rPr>
          <w:rFonts w:hint="eastAsia"/>
        </w:rPr>
      </w:pPr>
    </w:p>
    <w:p w14:paraId="6355C770">
      <w:pPr>
        <w:pStyle w:val="3"/>
        <w:spacing w:before="0" w:after="0"/>
        <w:rPr>
          <w:rFonts w:hint="eastAsia" w:ascii="宋体" w:hAnsi="宋体"/>
          <w:color w:val="000000"/>
          <w:sz w:val="28"/>
          <w:szCs w:val="28"/>
        </w:rPr>
      </w:pPr>
      <w:bookmarkStart w:id="4" w:name="_Toc2378"/>
      <w:r>
        <w:rPr>
          <w:rFonts w:hint="eastAsia" w:ascii="宋体" w:hAnsi="宋体"/>
          <w:color w:val="000000"/>
          <w:sz w:val="28"/>
          <w:szCs w:val="28"/>
        </w:rPr>
        <w:t>二、技术要求</w:t>
      </w:r>
      <w:bookmarkEnd w:id="4"/>
    </w:p>
    <w:p w14:paraId="3E91D778">
      <w:pPr>
        <w:spacing w:line="460" w:lineRule="exact"/>
        <w:ind w:firstLine="482" w:firstLineChars="200"/>
        <w:rPr>
          <w:rFonts w:hint="eastAsia" w:ascii="宋体" w:hAnsi="宋体" w:cs="宋体"/>
          <w:b/>
          <w:bCs/>
          <w:sz w:val="24"/>
        </w:rPr>
      </w:pPr>
      <w:r>
        <w:rPr>
          <w:rFonts w:hint="eastAsia" w:ascii="宋体" w:hAnsi="宋体" w:cs="宋体"/>
          <w:b/>
          <w:bCs/>
          <w:sz w:val="24"/>
        </w:rPr>
        <w:t>（一）项目建设背景与必要性</w:t>
      </w:r>
    </w:p>
    <w:p w14:paraId="28A1B49F">
      <w:pPr>
        <w:spacing w:line="460" w:lineRule="exact"/>
        <w:ind w:firstLine="480" w:firstLineChars="200"/>
        <w:rPr>
          <w:rFonts w:hint="eastAsia" w:ascii="宋体" w:hAnsi="宋体" w:cs="宋体"/>
          <w:sz w:val="24"/>
        </w:rPr>
      </w:pPr>
      <w:r>
        <w:rPr>
          <w:rFonts w:hint="eastAsia" w:ascii="宋体" w:hAnsi="宋体" w:cs="宋体"/>
          <w:sz w:val="24"/>
        </w:rPr>
        <w:t>1.适应数字化监管趋势，提升监督效能的需要。当前，数字化转型已成为提升治理能力和治理体系现代化水平的关键驱动力，运用大数据、人工智能等信息技术手段赋能公权力运行监督，能够实现对权力运行各环节的智能研判和动态预警，变被动应对为主动发现，变事后查处为事前预防。</w:t>
      </w:r>
    </w:p>
    <w:p w14:paraId="2E75E23D">
      <w:pPr>
        <w:spacing w:line="460" w:lineRule="exact"/>
        <w:ind w:firstLine="480" w:firstLineChars="200"/>
        <w:rPr>
          <w:rFonts w:hint="eastAsia" w:ascii="宋体" w:hAnsi="宋体" w:cs="宋体"/>
          <w:sz w:val="24"/>
        </w:rPr>
      </w:pPr>
      <w:r>
        <w:rPr>
          <w:rFonts w:hint="eastAsia" w:ascii="宋体" w:hAnsi="宋体" w:cs="宋体"/>
          <w:sz w:val="24"/>
        </w:rPr>
        <w:t>2.破解工程建设领域传统监管难题的需要。工程建设领域涉及环节多、资金密集，廉政风险较高。传统监管模式存在“风险发现滞后、信息分散不全”等痛点，难以实现对项目风险的有效监测。依托新区现有业务系统的基础，建设廉政风险监督系统，有助于破解上述难题，为投资项目平稳推进筑牢廉政安全防线。</w:t>
      </w:r>
    </w:p>
    <w:p w14:paraId="57317D54">
      <w:pPr>
        <w:spacing w:line="460" w:lineRule="exact"/>
        <w:ind w:firstLine="480" w:firstLineChars="200"/>
        <w:rPr>
          <w:rFonts w:hint="eastAsia" w:ascii="宋体" w:hAnsi="宋体" w:cs="宋体"/>
          <w:sz w:val="24"/>
        </w:rPr>
      </w:pPr>
      <w:r>
        <w:rPr>
          <w:rFonts w:hint="eastAsia" w:ascii="宋体" w:hAnsi="宋体" w:cs="宋体"/>
          <w:sz w:val="24"/>
        </w:rPr>
        <w:t>3.压实主体责任</w:t>
      </w:r>
      <w:r>
        <w:rPr>
          <w:rFonts w:hint="eastAsia" w:ascii="宋体" w:hAnsi="宋体" w:cs="宋体"/>
          <w:sz w:val="24"/>
          <w:lang w:eastAsia="zh-CN"/>
        </w:rPr>
        <w:t>，</w:t>
      </w:r>
      <w:r>
        <w:rPr>
          <w:rFonts w:hint="eastAsia" w:ascii="宋体" w:hAnsi="宋体" w:cs="宋体"/>
          <w:sz w:val="24"/>
        </w:rPr>
        <w:t>规范权力运行的有效抓手。系统通过对项目决策、审批、招标采购、实施、资金拨付、竣工验收等六个关键环节的风险点进行监测，能够实现风险信息的“全流程记录、闭环化管理”，明确各环节责任主体，有效避免推诿扯皮，倒逼监督责任与项目主体责任落实到位，让权力在阳光下运行。</w:t>
      </w:r>
    </w:p>
    <w:p w14:paraId="61F2BE6E">
      <w:pPr>
        <w:spacing w:line="460" w:lineRule="exact"/>
        <w:ind w:firstLine="482" w:firstLineChars="200"/>
        <w:rPr>
          <w:rFonts w:hint="eastAsia" w:ascii="宋体" w:hAnsi="宋体" w:cs="宋体"/>
          <w:b/>
          <w:bCs/>
          <w:sz w:val="24"/>
        </w:rPr>
      </w:pPr>
      <w:r>
        <w:rPr>
          <w:rFonts w:hint="eastAsia" w:ascii="宋体" w:hAnsi="宋体" w:cs="宋体"/>
          <w:b/>
          <w:bCs/>
          <w:sz w:val="24"/>
        </w:rPr>
        <w:t>（二）建设内容</w:t>
      </w:r>
    </w:p>
    <w:p w14:paraId="6EFC516B">
      <w:pPr>
        <w:spacing w:line="460" w:lineRule="exact"/>
        <w:ind w:firstLine="480" w:firstLineChars="200"/>
        <w:rPr>
          <w:rFonts w:hint="eastAsia" w:ascii="宋体" w:hAnsi="宋体" w:cs="宋体"/>
          <w:sz w:val="24"/>
        </w:rPr>
      </w:pPr>
      <w:r>
        <w:rPr>
          <w:rFonts w:hint="eastAsia" w:ascii="宋体" w:hAnsi="宋体" w:cs="宋体"/>
          <w:sz w:val="24"/>
        </w:rPr>
        <w:t>系统须紧密围绕工程建设项目六个主要环节，构建事前、事中、事后全链条廉政风险监测预警体系。</w:t>
      </w:r>
    </w:p>
    <w:p w14:paraId="332FB19C">
      <w:pPr>
        <w:spacing w:line="460" w:lineRule="exact"/>
        <w:ind w:firstLine="480" w:firstLineChars="200"/>
        <w:rPr>
          <w:rFonts w:hint="eastAsia" w:ascii="宋体" w:hAnsi="宋体" w:cs="宋体"/>
          <w:sz w:val="24"/>
        </w:rPr>
      </w:pPr>
      <w:r>
        <w:rPr>
          <w:rFonts w:hint="eastAsia" w:ascii="宋体" w:hAnsi="宋体" w:cs="宋体"/>
          <w:sz w:val="24"/>
        </w:rPr>
        <w:t>1.推进项目数据全量汇聚。按照统一的数据标准、接入标准和流程标准，构建工程建设项目档案。通过数据填报、系统接口数据回流、批量数据导入等多种方式，全面汇聚项目从立项到竣工全生命周期的各类数据，实现数据资源的关联共享与集中管理，为廉政风险监测提供全面、准确的信息基础。</w:t>
      </w:r>
    </w:p>
    <w:p w14:paraId="771EFF44">
      <w:pPr>
        <w:spacing w:line="460" w:lineRule="exact"/>
        <w:ind w:firstLine="480" w:firstLineChars="200"/>
        <w:rPr>
          <w:rFonts w:hint="eastAsia" w:ascii="宋体" w:hAnsi="宋体" w:cs="宋体"/>
          <w:sz w:val="24"/>
        </w:rPr>
      </w:pPr>
      <w:r>
        <w:rPr>
          <w:rFonts w:hint="eastAsia" w:ascii="宋体" w:hAnsi="宋体" w:cs="宋体"/>
          <w:sz w:val="24"/>
        </w:rPr>
        <w:t>2.开展项目数据高效治理。建立覆盖项目全类型的统一数据标准体系，完善数据质量管控与治理机制。通过数据清洗、转换、整合等手段，提升数据的准确性、完整性、一致性，充分挖掘数据价值，为后续的智能监督、深度分析功能提供高质量的数据支撑。</w:t>
      </w:r>
    </w:p>
    <w:p w14:paraId="64A700F9">
      <w:pPr>
        <w:spacing w:line="460" w:lineRule="exact"/>
        <w:ind w:firstLine="480" w:firstLineChars="200"/>
        <w:rPr>
          <w:rFonts w:hint="eastAsia" w:ascii="宋体" w:hAnsi="宋体" w:cs="宋体"/>
          <w:sz w:val="24"/>
        </w:rPr>
      </w:pPr>
      <w:r>
        <w:rPr>
          <w:rFonts w:hint="eastAsia" w:ascii="宋体" w:hAnsi="宋体" w:cs="宋体"/>
          <w:sz w:val="24"/>
        </w:rPr>
        <w:t>3.推动项目风险智能监测与预警。深入梳理项目各环节的廉政风险点，构建一套科学、可量化的监管指标体系。依托预设的监管规则和指标体系，建立覆盖项目全流程的风险动态监测机制，自动对项目各环节关键指标进行实时扫描与比对分析，实现对“未经集体决策、未批先建、项目超时审批、违规招标、资金异常拨付”等至少20类典型风险的自动识别与实时预警。预警信息将分级分类推送至相关责任主体与监督部门，并同步推送纪检监察部门，形成风险处置跟踪闭环，为强化过程监管、及时干预纠偏提供可靠抓手。</w:t>
      </w:r>
    </w:p>
    <w:p w14:paraId="22288C5A">
      <w:pPr>
        <w:spacing w:line="460" w:lineRule="exact"/>
        <w:ind w:firstLine="480" w:firstLineChars="200"/>
        <w:rPr>
          <w:rFonts w:hint="eastAsia" w:ascii="宋体" w:hAnsi="宋体" w:cs="宋体"/>
          <w:sz w:val="24"/>
        </w:rPr>
      </w:pPr>
      <w:r>
        <w:rPr>
          <w:rFonts w:hint="eastAsia" w:ascii="宋体" w:hAnsi="宋体" w:cs="宋体"/>
          <w:sz w:val="24"/>
        </w:rPr>
        <w:t>4.预留功能拓展接口。在系统设计阶段，充分考虑未来的可扩展性和适应性，具备横向预留，纵向接通的能力。预留功能扩展接口，便于未来在不改变系统核心架构的情况下，将监管范围逐步拓展至招商项目等其他公权力运行重点领域，实现“一次建设、多域复用”，有效节约长期投入，提升综合监督效能。</w:t>
      </w:r>
    </w:p>
    <w:p w14:paraId="00F242FE">
      <w:pPr>
        <w:spacing w:line="460" w:lineRule="exact"/>
        <w:ind w:firstLine="480" w:firstLineChars="200"/>
        <w:rPr>
          <w:rFonts w:hint="eastAsia" w:ascii="宋体" w:hAnsi="宋体" w:cs="宋体"/>
          <w:sz w:val="24"/>
        </w:rPr>
      </w:pPr>
      <w:r>
        <w:rPr>
          <w:rFonts w:hint="eastAsia" w:ascii="宋体" w:hAnsi="宋体" w:cs="宋体"/>
          <w:sz w:val="24"/>
        </w:rPr>
        <w:t>5.建设清单：</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3272"/>
        <w:gridCol w:w="3757"/>
      </w:tblGrid>
      <w:tr w14:paraId="38B7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4" w:type="pct"/>
            <w:shd w:val="clear" w:color="000000" w:fill="E7E6E6"/>
            <w:noWrap w:val="0"/>
            <w:vAlign w:val="center"/>
          </w:tcPr>
          <w:p w14:paraId="11F8D9F6">
            <w:pPr>
              <w:widowControl/>
              <w:spacing w:line="460" w:lineRule="exact"/>
              <w:jc w:val="center"/>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rPr>
              <w:t>序号</w:t>
            </w:r>
          </w:p>
        </w:tc>
        <w:tc>
          <w:tcPr>
            <w:tcW w:w="1920" w:type="pct"/>
            <w:shd w:val="clear" w:color="000000" w:fill="E7E6E6"/>
            <w:noWrap w:val="0"/>
            <w:vAlign w:val="center"/>
          </w:tcPr>
          <w:p w14:paraId="09375CDC">
            <w:pPr>
              <w:widowControl/>
              <w:spacing w:line="460" w:lineRule="exact"/>
              <w:jc w:val="center"/>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rPr>
              <w:t>主要功能</w:t>
            </w:r>
          </w:p>
        </w:tc>
        <w:tc>
          <w:tcPr>
            <w:tcW w:w="2204" w:type="pct"/>
            <w:shd w:val="clear" w:color="000000" w:fill="E7E6E6"/>
            <w:noWrap w:val="0"/>
            <w:vAlign w:val="center"/>
          </w:tcPr>
          <w:p w14:paraId="4214944E">
            <w:pPr>
              <w:widowControl/>
              <w:spacing w:line="460" w:lineRule="exact"/>
              <w:jc w:val="center"/>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rPr>
              <w:t>二级功能</w:t>
            </w:r>
          </w:p>
        </w:tc>
      </w:tr>
      <w:tr w14:paraId="6848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shd w:val="clear" w:color="000000" w:fill="FFFFFF"/>
            <w:noWrap w:val="0"/>
            <w:vAlign w:val="center"/>
          </w:tcPr>
          <w:p w14:paraId="1DE6A01F">
            <w:pPr>
              <w:widowControl/>
              <w:spacing w:line="46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1</w:t>
            </w:r>
          </w:p>
        </w:tc>
        <w:tc>
          <w:tcPr>
            <w:tcW w:w="1920" w:type="pct"/>
            <w:vMerge w:val="restart"/>
            <w:noWrap w:val="0"/>
            <w:vAlign w:val="center"/>
          </w:tcPr>
          <w:p w14:paraId="4F2067F0">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推进项目数据全量汇聚</w:t>
            </w:r>
          </w:p>
        </w:tc>
        <w:tc>
          <w:tcPr>
            <w:tcW w:w="2204" w:type="pct"/>
            <w:noWrap w:val="0"/>
            <w:vAlign w:val="center"/>
          </w:tcPr>
          <w:p w14:paraId="3D7AC024">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提供数据填报能力</w:t>
            </w:r>
          </w:p>
        </w:tc>
      </w:tr>
      <w:tr w14:paraId="22BC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shd w:val="clear" w:color="000000" w:fill="FFFFFF"/>
            <w:noWrap w:val="0"/>
            <w:vAlign w:val="center"/>
          </w:tcPr>
          <w:p w14:paraId="1EDEA7C7">
            <w:pPr>
              <w:widowControl/>
              <w:spacing w:line="46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2</w:t>
            </w:r>
          </w:p>
        </w:tc>
        <w:tc>
          <w:tcPr>
            <w:tcW w:w="1920" w:type="pct"/>
            <w:vMerge w:val="continue"/>
            <w:noWrap w:val="0"/>
            <w:vAlign w:val="center"/>
          </w:tcPr>
          <w:p w14:paraId="6261468E">
            <w:pPr>
              <w:widowControl/>
              <w:spacing w:line="460" w:lineRule="exact"/>
              <w:jc w:val="left"/>
              <w:rPr>
                <w:rFonts w:hint="eastAsia" w:ascii="宋体" w:hAnsi="宋体" w:eastAsia="宋体" w:cs="宋体"/>
                <w:color w:val="000000"/>
                <w:kern w:val="0"/>
                <w:sz w:val="24"/>
                <w:szCs w:val="24"/>
                <w:lang w:val="en-US" w:eastAsia="zh-CN" w:bidi="ar-SA"/>
              </w:rPr>
            </w:pPr>
          </w:p>
        </w:tc>
        <w:tc>
          <w:tcPr>
            <w:tcW w:w="2204" w:type="pct"/>
            <w:noWrap w:val="0"/>
            <w:vAlign w:val="center"/>
          </w:tcPr>
          <w:p w14:paraId="123A3A60">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推动投资项目数据回流</w:t>
            </w:r>
          </w:p>
        </w:tc>
      </w:tr>
      <w:tr w14:paraId="00C8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shd w:val="clear" w:color="000000" w:fill="FFFFFF"/>
            <w:noWrap w:val="0"/>
            <w:vAlign w:val="center"/>
          </w:tcPr>
          <w:p w14:paraId="36ADA708">
            <w:pPr>
              <w:widowControl/>
              <w:spacing w:line="46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3</w:t>
            </w:r>
          </w:p>
        </w:tc>
        <w:tc>
          <w:tcPr>
            <w:tcW w:w="1920" w:type="pct"/>
            <w:vMerge w:val="continue"/>
            <w:noWrap w:val="0"/>
            <w:vAlign w:val="center"/>
          </w:tcPr>
          <w:p w14:paraId="2E79211C">
            <w:pPr>
              <w:widowControl/>
              <w:spacing w:line="460" w:lineRule="exact"/>
              <w:jc w:val="left"/>
              <w:rPr>
                <w:rFonts w:hint="eastAsia" w:ascii="宋体" w:hAnsi="宋体" w:eastAsia="宋体" w:cs="宋体"/>
                <w:color w:val="000000"/>
                <w:kern w:val="0"/>
                <w:sz w:val="24"/>
                <w:szCs w:val="24"/>
                <w:lang w:val="en-US" w:eastAsia="zh-CN" w:bidi="ar-SA"/>
              </w:rPr>
            </w:pPr>
          </w:p>
        </w:tc>
        <w:tc>
          <w:tcPr>
            <w:tcW w:w="2204" w:type="pct"/>
            <w:noWrap w:val="0"/>
            <w:vAlign w:val="center"/>
          </w:tcPr>
          <w:p w14:paraId="2DE88DC2">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提供投资项目数据导入能力</w:t>
            </w:r>
          </w:p>
        </w:tc>
      </w:tr>
      <w:tr w14:paraId="6767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shd w:val="clear" w:color="000000" w:fill="FFFFFF"/>
            <w:noWrap w:val="0"/>
            <w:vAlign w:val="center"/>
          </w:tcPr>
          <w:p w14:paraId="6420D4C2">
            <w:pPr>
              <w:widowControl/>
              <w:spacing w:line="46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4</w:t>
            </w:r>
          </w:p>
        </w:tc>
        <w:tc>
          <w:tcPr>
            <w:tcW w:w="1920" w:type="pct"/>
            <w:vMerge w:val="restart"/>
            <w:noWrap w:val="0"/>
            <w:vAlign w:val="center"/>
          </w:tcPr>
          <w:p w14:paraId="2FAD59B6">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开展项目数据高效治理</w:t>
            </w:r>
          </w:p>
        </w:tc>
        <w:tc>
          <w:tcPr>
            <w:tcW w:w="2204" w:type="pct"/>
            <w:noWrap w:val="0"/>
            <w:vAlign w:val="center"/>
          </w:tcPr>
          <w:p w14:paraId="1792F3A9">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制定项目数据标准</w:t>
            </w:r>
          </w:p>
        </w:tc>
      </w:tr>
      <w:tr w14:paraId="05D6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shd w:val="clear" w:color="000000" w:fill="FFFFFF"/>
            <w:noWrap w:val="0"/>
            <w:vAlign w:val="center"/>
          </w:tcPr>
          <w:p w14:paraId="3602440C">
            <w:pPr>
              <w:widowControl/>
              <w:spacing w:line="46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5</w:t>
            </w:r>
          </w:p>
        </w:tc>
        <w:tc>
          <w:tcPr>
            <w:tcW w:w="1920" w:type="pct"/>
            <w:vMerge w:val="continue"/>
            <w:noWrap w:val="0"/>
            <w:vAlign w:val="center"/>
          </w:tcPr>
          <w:p w14:paraId="56F0711C">
            <w:pPr>
              <w:widowControl/>
              <w:spacing w:line="460" w:lineRule="exact"/>
              <w:jc w:val="left"/>
              <w:rPr>
                <w:rFonts w:hint="eastAsia" w:ascii="宋体" w:hAnsi="宋体" w:eastAsia="宋体" w:cs="宋体"/>
                <w:color w:val="000000"/>
                <w:kern w:val="0"/>
                <w:sz w:val="24"/>
                <w:szCs w:val="24"/>
                <w:lang w:val="en-US" w:eastAsia="zh-CN" w:bidi="ar-SA"/>
              </w:rPr>
            </w:pPr>
          </w:p>
        </w:tc>
        <w:tc>
          <w:tcPr>
            <w:tcW w:w="2204" w:type="pct"/>
            <w:noWrap w:val="0"/>
            <w:vAlign w:val="center"/>
          </w:tcPr>
          <w:p w14:paraId="6394A3E4">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强化项目数据质量</w:t>
            </w:r>
          </w:p>
        </w:tc>
      </w:tr>
      <w:tr w14:paraId="0E8B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shd w:val="clear" w:color="000000" w:fill="FFFFFF"/>
            <w:noWrap w:val="0"/>
            <w:vAlign w:val="center"/>
          </w:tcPr>
          <w:p w14:paraId="21A89D17">
            <w:pPr>
              <w:widowControl/>
              <w:spacing w:line="46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6</w:t>
            </w:r>
          </w:p>
        </w:tc>
        <w:tc>
          <w:tcPr>
            <w:tcW w:w="1920" w:type="pct"/>
            <w:vMerge w:val="continue"/>
            <w:noWrap w:val="0"/>
            <w:vAlign w:val="center"/>
          </w:tcPr>
          <w:p w14:paraId="7F2BB1C9">
            <w:pPr>
              <w:widowControl/>
              <w:spacing w:line="460" w:lineRule="exact"/>
              <w:jc w:val="left"/>
              <w:rPr>
                <w:rFonts w:hint="eastAsia" w:ascii="宋体" w:hAnsi="宋体" w:eastAsia="宋体" w:cs="宋体"/>
                <w:color w:val="000000"/>
                <w:kern w:val="0"/>
                <w:sz w:val="24"/>
                <w:szCs w:val="24"/>
                <w:lang w:val="en-US" w:eastAsia="zh-CN" w:bidi="ar-SA"/>
              </w:rPr>
            </w:pPr>
          </w:p>
        </w:tc>
        <w:tc>
          <w:tcPr>
            <w:tcW w:w="2204" w:type="pct"/>
            <w:noWrap w:val="0"/>
            <w:vAlign w:val="center"/>
          </w:tcPr>
          <w:p w14:paraId="6E74B13B">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开展项目数据清洗</w:t>
            </w:r>
          </w:p>
        </w:tc>
      </w:tr>
      <w:tr w14:paraId="0C44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shd w:val="clear" w:color="000000" w:fill="FFFFFF"/>
            <w:noWrap w:val="0"/>
            <w:vAlign w:val="center"/>
          </w:tcPr>
          <w:p w14:paraId="741CDD19">
            <w:pPr>
              <w:widowControl/>
              <w:spacing w:line="46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7</w:t>
            </w:r>
          </w:p>
        </w:tc>
        <w:tc>
          <w:tcPr>
            <w:tcW w:w="1920" w:type="pct"/>
            <w:vMerge w:val="continue"/>
            <w:noWrap w:val="0"/>
            <w:vAlign w:val="center"/>
          </w:tcPr>
          <w:p w14:paraId="427657D0">
            <w:pPr>
              <w:widowControl/>
              <w:spacing w:line="460" w:lineRule="exact"/>
              <w:jc w:val="left"/>
              <w:rPr>
                <w:rFonts w:hint="eastAsia" w:ascii="宋体" w:hAnsi="宋体" w:eastAsia="宋体" w:cs="宋体"/>
                <w:color w:val="000000"/>
                <w:kern w:val="0"/>
                <w:sz w:val="24"/>
                <w:szCs w:val="24"/>
                <w:lang w:val="en-US" w:eastAsia="zh-CN" w:bidi="ar-SA"/>
              </w:rPr>
            </w:pPr>
          </w:p>
        </w:tc>
        <w:tc>
          <w:tcPr>
            <w:tcW w:w="2204" w:type="pct"/>
            <w:noWrap w:val="0"/>
            <w:vAlign w:val="center"/>
          </w:tcPr>
          <w:p w14:paraId="5EBD2866">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推动项目数据转换</w:t>
            </w:r>
          </w:p>
        </w:tc>
      </w:tr>
      <w:tr w14:paraId="2B7D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shd w:val="clear" w:color="000000" w:fill="FFFFFF"/>
            <w:noWrap w:val="0"/>
            <w:vAlign w:val="center"/>
          </w:tcPr>
          <w:p w14:paraId="79A36843">
            <w:pPr>
              <w:widowControl/>
              <w:spacing w:line="46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8</w:t>
            </w:r>
          </w:p>
        </w:tc>
        <w:tc>
          <w:tcPr>
            <w:tcW w:w="1920" w:type="pct"/>
            <w:vMerge w:val="restart"/>
            <w:noWrap w:val="0"/>
            <w:vAlign w:val="center"/>
          </w:tcPr>
          <w:p w14:paraId="0F91D5EA">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构建科学监管指标体系</w:t>
            </w:r>
          </w:p>
        </w:tc>
        <w:tc>
          <w:tcPr>
            <w:tcW w:w="2204" w:type="pct"/>
            <w:noWrap w:val="0"/>
            <w:vAlign w:val="center"/>
          </w:tcPr>
          <w:p w14:paraId="01F9ADF8">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预警指标管理</w:t>
            </w:r>
          </w:p>
        </w:tc>
      </w:tr>
      <w:tr w14:paraId="602E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shd w:val="clear" w:color="000000" w:fill="FFFFFF"/>
            <w:noWrap w:val="0"/>
            <w:vAlign w:val="center"/>
          </w:tcPr>
          <w:p w14:paraId="0368DF8F">
            <w:pPr>
              <w:widowControl/>
              <w:spacing w:line="46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9</w:t>
            </w:r>
          </w:p>
        </w:tc>
        <w:tc>
          <w:tcPr>
            <w:tcW w:w="1920" w:type="pct"/>
            <w:vMerge w:val="continue"/>
            <w:noWrap w:val="0"/>
            <w:vAlign w:val="center"/>
          </w:tcPr>
          <w:p w14:paraId="4A1B5DC6">
            <w:pPr>
              <w:widowControl/>
              <w:spacing w:line="460" w:lineRule="exact"/>
              <w:jc w:val="left"/>
              <w:rPr>
                <w:rFonts w:hint="eastAsia" w:ascii="宋体" w:hAnsi="宋体" w:eastAsia="宋体" w:cs="宋体"/>
                <w:color w:val="000000"/>
                <w:kern w:val="0"/>
                <w:sz w:val="24"/>
                <w:szCs w:val="24"/>
                <w:lang w:val="en-US" w:eastAsia="zh-CN" w:bidi="ar-SA"/>
              </w:rPr>
            </w:pPr>
          </w:p>
        </w:tc>
        <w:tc>
          <w:tcPr>
            <w:tcW w:w="2204" w:type="pct"/>
            <w:noWrap w:val="0"/>
            <w:vAlign w:val="center"/>
          </w:tcPr>
          <w:p w14:paraId="189B932F">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指标权重管理</w:t>
            </w:r>
          </w:p>
        </w:tc>
      </w:tr>
      <w:tr w14:paraId="16F9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shd w:val="clear" w:color="000000" w:fill="FFFFFF"/>
            <w:noWrap w:val="0"/>
            <w:vAlign w:val="center"/>
          </w:tcPr>
          <w:p w14:paraId="7F56A392">
            <w:pPr>
              <w:widowControl/>
              <w:spacing w:line="46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10</w:t>
            </w:r>
          </w:p>
        </w:tc>
        <w:tc>
          <w:tcPr>
            <w:tcW w:w="1920" w:type="pct"/>
            <w:vMerge w:val="restart"/>
            <w:noWrap w:val="0"/>
            <w:vAlign w:val="center"/>
          </w:tcPr>
          <w:p w14:paraId="7353FAD7">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推动风险预警与监测</w:t>
            </w:r>
          </w:p>
        </w:tc>
        <w:tc>
          <w:tcPr>
            <w:tcW w:w="2204" w:type="pct"/>
            <w:noWrap w:val="0"/>
            <w:vAlign w:val="center"/>
          </w:tcPr>
          <w:p w14:paraId="57F4E776">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实时监管监测</w:t>
            </w:r>
          </w:p>
        </w:tc>
      </w:tr>
      <w:tr w14:paraId="7CFF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shd w:val="clear" w:color="000000" w:fill="FFFFFF"/>
            <w:noWrap w:val="0"/>
            <w:vAlign w:val="center"/>
          </w:tcPr>
          <w:p w14:paraId="50A04411">
            <w:pPr>
              <w:widowControl/>
              <w:spacing w:line="46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11</w:t>
            </w:r>
          </w:p>
        </w:tc>
        <w:tc>
          <w:tcPr>
            <w:tcW w:w="1920" w:type="pct"/>
            <w:vMerge w:val="continue"/>
            <w:noWrap w:val="0"/>
            <w:vAlign w:val="center"/>
          </w:tcPr>
          <w:p w14:paraId="5E8157D1">
            <w:pPr>
              <w:widowControl/>
              <w:spacing w:line="460" w:lineRule="exact"/>
              <w:jc w:val="left"/>
              <w:rPr>
                <w:rFonts w:hint="eastAsia" w:ascii="宋体" w:hAnsi="宋体" w:eastAsia="宋体" w:cs="宋体"/>
                <w:color w:val="000000"/>
                <w:kern w:val="0"/>
                <w:sz w:val="24"/>
                <w:szCs w:val="24"/>
                <w:lang w:val="en-US" w:eastAsia="zh-CN" w:bidi="ar-SA"/>
              </w:rPr>
            </w:pPr>
          </w:p>
        </w:tc>
        <w:tc>
          <w:tcPr>
            <w:tcW w:w="2204" w:type="pct"/>
            <w:noWrap w:val="0"/>
            <w:vAlign w:val="center"/>
          </w:tcPr>
          <w:p w14:paraId="47239688">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风险自动识别</w:t>
            </w:r>
          </w:p>
        </w:tc>
      </w:tr>
      <w:tr w14:paraId="1CBE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shd w:val="clear" w:color="000000" w:fill="FFFFFF"/>
            <w:noWrap w:val="0"/>
            <w:vAlign w:val="center"/>
          </w:tcPr>
          <w:p w14:paraId="7FE719BD">
            <w:pPr>
              <w:widowControl/>
              <w:spacing w:line="46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12</w:t>
            </w:r>
          </w:p>
        </w:tc>
        <w:tc>
          <w:tcPr>
            <w:tcW w:w="1920" w:type="pct"/>
            <w:vMerge w:val="continue"/>
            <w:noWrap w:val="0"/>
            <w:vAlign w:val="center"/>
          </w:tcPr>
          <w:p w14:paraId="3AB6CB84">
            <w:pPr>
              <w:widowControl/>
              <w:spacing w:line="460" w:lineRule="exact"/>
              <w:jc w:val="left"/>
              <w:rPr>
                <w:rFonts w:hint="eastAsia" w:ascii="宋体" w:hAnsi="宋体" w:eastAsia="宋体" w:cs="宋体"/>
                <w:color w:val="000000"/>
                <w:kern w:val="0"/>
                <w:sz w:val="24"/>
                <w:szCs w:val="24"/>
                <w:lang w:val="en-US" w:eastAsia="zh-CN" w:bidi="ar-SA"/>
              </w:rPr>
            </w:pPr>
          </w:p>
        </w:tc>
        <w:tc>
          <w:tcPr>
            <w:tcW w:w="2204" w:type="pct"/>
            <w:noWrap w:val="0"/>
            <w:vAlign w:val="center"/>
          </w:tcPr>
          <w:p w14:paraId="5AE3C60F">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风险响应机制</w:t>
            </w:r>
          </w:p>
        </w:tc>
      </w:tr>
      <w:tr w14:paraId="37EC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shd w:val="clear" w:color="000000" w:fill="FFFFFF"/>
            <w:noWrap w:val="0"/>
            <w:vAlign w:val="center"/>
          </w:tcPr>
          <w:p w14:paraId="60283B55">
            <w:pPr>
              <w:widowControl/>
              <w:spacing w:line="46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13</w:t>
            </w:r>
          </w:p>
        </w:tc>
        <w:tc>
          <w:tcPr>
            <w:tcW w:w="1920" w:type="pct"/>
            <w:noWrap w:val="0"/>
            <w:vAlign w:val="center"/>
          </w:tcPr>
          <w:p w14:paraId="36B66579">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实现项目多维统计分析</w:t>
            </w:r>
          </w:p>
        </w:tc>
        <w:tc>
          <w:tcPr>
            <w:tcW w:w="2204" w:type="pct"/>
            <w:noWrap w:val="0"/>
            <w:vAlign w:val="center"/>
          </w:tcPr>
          <w:p w14:paraId="045FF74D">
            <w:pPr>
              <w:widowControl/>
              <w:spacing w:line="460" w:lineRule="exact"/>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项目数据多维统计</w:t>
            </w:r>
          </w:p>
        </w:tc>
      </w:tr>
    </w:tbl>
    <w:p w14:paraId="1B160757">
      <w:pPr>
        <w:spacing w:line="460" w:lineRule="exact"/>
        <w:rPr>
          <w:rFonts w:ascii="宋体" w:hAnsi="宋体"/>
          <w:b/>
          <w:sz w:val="24"/>
        </w:rPr>
      </w:pPr>
      <w:r>
        <w:rPr>
          <w:rFonts w:hint="eastAsia" w:ascii="宋体" w:hAnsi="宋体"/>
          <w:b/>
          <w:sz w:val="24"/>
        </w:rPr>
        <w:t>（三）服务团队要求</w:t>
      </w:r>
    </w:p>
    <w:p w14:paraId="555C8D85">
      <w:pPr>
        <w:spacing w:line="460" w:lineRule="exact"/>
        <w:ind w:firstLine="480" w:firstLineChars="200"/>
        <w:rPr>
          <w:rFonts w:hint="default" w:ascii="宋体" w:hAnsi="宋体" w:eastAsia="宋体"/>
          <w:b/>
          <w:sz w:val="24"/>
          <w:lang w:val="en-US" w:eastAsia="zh-CN"/>
        </w:rPr>
      </w:pPr>
      <w:r>
        <w:rPr>
          <w:rFonts w:hint="eastAsia" w:ascii="宋体" w:hAnsi="宋体"/>
          <w:b w:val="0"/>
          <w:bCs/>
          <w:sz w:val="24"/>
          <w:lang w:val="en-US" w:eastAsia="zh-CN"/>
        </w:rPr>
        <w:t>供应商须为本项目须组建不少于4人</w:t>
      </w:r>
      <w:r>
        <w:rPr>
          <w:rFonts w:hint="eastAsia" w:ascii="宋体" w:hAnsi="宋体" w:eastAsia="宋体" w:cs="Times New Roman"/>
          <w:b w:val="0"/>
          <w:bCs/>
          <w:sz w:val="24"/>
          <w:lang w:val="en-US" w:eastAsia="zh-CN"/>
        </w:rPr>
        <w:t>的服务团队，其中包含1名项目经理、2名技术人员、1名信息安全负责人。</w:t>
      </w:r>
    </w:p>
    <w:p w14:paraId="717FB5A1">
      <w:r>
        <w:rPr>
          <w:rFonts w:hint="eastAsia" w:ascii="宋体" w:hAnsi="宋体"/>
          <w:b/>
          <w:sz w:val="24"/>
        </w:rPr>
        <w:t>注：以上“技术要求”为实质性要求，必须完全满足，否则响应无效。</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82D35"/>
    <w:rsid w:val="5EE82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qFormat/>
    <w:uiPriority w:val="0"/>
    <w:pPr>
      <w:kinsoku w:val="0"/>
      <w:autoSpaceDE w:val="0"/>
      <w:autoSpaceDN w:val="0"/>
      <w:adjustRightInd w:val="0"/>
      <w:snapToGrid w:val="0"/>
      <w:ind w:firstLine="420" w:firstLineChars="100"/>
      <w:textAlignment w:val="baseline"/>
    </w:pPr>
    <w:rPr>
      <w:rFonts w:ascii="仿宋" w:hAnsi="仿宋" w:eastAsia="仿宋" w:cs="仿宋"/>
      <w:snapToGrid w:val="0"/>
      <w:color w:val="000000"/>
      <w:sz w:val="30"/>
      <w:szCs w:val="30"/>
      <w:lang w:val="en-US" w:eastAsia="en-US" w:bidi="ar-SA"/>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2025-12-22T10:38:00Z</dcterms:created>
  <dc:creator>包泽宁</dc:creator>
  <cp:lastModifiedBy>包泽宁</cp:lastModifiedBy>
  <dcterms:modified xsi:type="dcterms:W3CDTF">2025-12-22T10:38:26Z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8E79803657CD4857A82C8B76A755A7AB_11</vt:lpwstr>
  </property>
  <property fmtid="{D5CDD505-2E9C-101B-9397-08002B2CF9AE}" pid="4" name="KSOTemplateDocerSaveRecord">
    <vt:lpwstr>eyJoZGlkIjoiYzZlNTk0ZGE0NTJlNTIyMjhmNWIzMDM4NWQ1MmNkNjgiLCJ1c2VySWQiOiIyODQ3NjAxNjYifQ==</vt:lpwstr>
  </property>
</Properties>
</file>