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DFF1F">
      <w:pPr>
        <w:pStyle w:val="3"/>
        <w:spacing w:before="0" w:after="0"/>
        <w:rPr>
          <w:rFonts w:hint="eastAsia" w:ascii="宋体" w:hAnsi="宋体"/>
          <w:color w:val="000000"/>
          <w:sz w:val="28"/>
          <w:szCs w:val="28"/>
        </w:rPr>
      </w:pPr>
      <w:bookmarkStart w:id="0" w:name="_Toc20231"/>
      <w:bookmarkStart w:id="1" w:name="_Toc30437"/>
      <w:bookmarkStart w:id="2" w:name="_Toc98514396"/>
      <w:r>
        <w:rPr>
          <w:rFonts w:hint="eastAsia" w:ascii="宋体" w:hAnsi="宋体"/>
          <w:color w:val="000000"/>
          <w:sz w:val="28"/>
          <w:szCs w:val="28"/>
        </w:rPr>
        <w:t>一、标的清单</w:t>
      </w:r>
      <w:bookmarkEnd w:id="0"/>
      <w:bookmarkEnd w:id="1"/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3675"/>
        <w:gridCol w:w="1511"/>
        <w:gridCol w:w="1341"/>
        <w:gridCol w:w="1341"/>
      </w:tblGrid>
      <w:tr w14:paraId="0CDD0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380" w:type="pct"/>
            <w:noWrap w:val="0"/>
            <w:vAlign w:val="center"/>
          </w:tcPr>
          <w:p w14:paraId="342DDFC0">
            <w:pPr>
              <w:spacing w:line="44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157" w:type="pct"/>
            <w:noWrap w:val="0"/>
            <w:vAlign w:val="center"/>
          </w:tcPr>
          <w:p w14:paraId="29337851">
            <w:pPr>
              <w:spacing w:line="44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887" w:type="pct"/>
            <w:noWrap w:val="0"/>
            <w:vAlign w:val="center"/>
          </w:tcPr>
          <w:p w14:paraId="05CA038E">
            <w:pPr>
              <w:spacing w:line="44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787" w:type="pct"/>
            <w:noWrap w:val="0"/>
            <w:vAlign w:val="center"/>
          </w:tcPr>
          <w:p w14:paraId="19B30698">
            <w:pPr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787" w:type="pct"/>
            <w:noWrap w:val="0"/>
            <w:vAlign w:val="center"/>
          </w:tcPr>
          <w:p w14:paraId="36A97064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DAA8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80" w:type="pct"/>
            <w:noWrap w:val="0"/>
            <w:vAlign w:val="center"/>
          </w:tcPr>
          <w:p w14:paraId="7A8DF8A5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157" w:type="pct"/>
            <w:noWrap w:val="0"/>
            <w:vAlign w:val="center"/>
          </w:tcPr>
          <w:p w14:paraId="3135F99F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1632" w:type="dxa"/>
            <w:noWrap w:val="0"/>
            <w:vAlign w:val="top"/>
          </w:tcPr>
          <w:p w14:paraId="550C0834"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448" w:type="dxa"/>
            <w:noWrap w:val="0"/>
            <w:vAlign w:val="top"/>
          </w:tcPr>
          <w:p w14:paraId="68160C8F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448" w:type="dxa"/>
            <w:noWrap w:val="0"/>
            <w:vAlign w:val="center"/>
          </w:tcPr>
          <w:p w14:paraId="05BF219F"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5671D66A">
      <w:pPr>
        <w:bidi w:val="0"/>
        <w:rPr>
          <w:rFonts w:hint="eastAsia"/>
        </w:rPr>
      </w:pPr>
      <w:bookmarkStart w:id="3" w:name="_Toc118471811"/>
      <w:bookmarkStart w:id="4" w:name="_Toc6187"/>
      <w:bookmarkStart w:id="5" w:name="_Toc121066123"/>
    </w:p>
    <w:p w14:paraId="5D4FCF17">
      <w:pPr>
        <w:pStyle w:val="3"/>
        <w:spacing w:before="0" w:after="0"/>
        <w:rPr>
          <w:rFonts w:hint="eastAsia" w:ascii="宋体" w:hAnsi="宋体"/>
          <w:color w:val="000000"/>
          <w:sz w:val="28"/>
          <w:szCs w:val="28"/>
        </w:rPr>
      </w:pPr>
      <w:bookmarkStart w:id="6" w:name="_Toc5890"/>
      <w:r>
        <w:rPr>
          <w:rFonts w:hint="eastAsia" w:ascii="宋体" w:hAnsi="宋体"/>
          <w:color w:val="000000"/>
          <w:sz w:val="28"/>
          <w:szCs w:val="28"/>
        </w:rPr>
        <w:t>二、技术要求</w:t>
      </w:r>
      <w:bookmarkEnd w:id="3"/>
      <w:bookmarkEnd w:id="4"/>
      <w:bookmarkEnd w:id="5"/>
      <w:bookmarkEnd w:id="6"/>
    </w:p>
    <w:bookmarkEnd w:id="2"/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242"/>
        <w:gridCol w:w="6616"/>
      </w:tblGrid>
      <w:tr w14:paraId="71E18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86" w:type="pct"/>
            <w:noWrap w:val="0"/>
            <w:vAlign w:val="center"/>
          </w:tcPr>
          <w:p w14:paraId="31EAC9B0"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729" w:type="pct"/>
            <w:noWrap w:val="0"/>
            <w:vAlign w:val="center"/>
          </w:tcPr>
          <w:p w14:paraId="1B9BA1BF"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eastAsia="zh-CN"/>
              </w:rPr>
              <w:t>设备名</w:t>
            </w: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称</w:t>
            </w:r>
          </w:p>
        </w:tc>
        <w:tc>
          <w:tcPr>
            <w:tcW w:w="3884" w:type="pct"/>
            <w:noWrap w:val="0"/>
            <w:vAlign w:val="center"/>
          </w:tcPr>
          <w:p w14:paraId="35909C45"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技术</w:t>
            </w:r>
            <w:r>
              <w:rPr>
                <w:rFonts w:hint="eastAsia" w:ascii="宋体" w:hAnsi="宋体" w:cs="宋体"/>
                <w:b/>
                <w:sz w:val="24"/>
                <w:highlight w:val="none"/>
                <w:lang w:eastAsia="zh-CN"/>
              </w:rPr>
              <w:t>参数</w:t>
            </w: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要求</w:t>
            </w:r>
          </w:p>
        </w:tc>
      </w:tr>
      <w:tr w14:paraId="407BD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86" w:type="pct"/>
            <w:noWrap w:val="0"/>
            <w:vAlign w:val="center"/>
          </w:tcPr>
          <w:p w14:paraId="36C75FFE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1</w:t>
            </w:r>
          </w:p>
        </w:tc>
        <w:tc>
          <w:tcPr>
            <w:tcW w:w="729" w:type="pct"/>
            <w:noWrap w:val="0"/>
            <w:vAlign w:val="center"/>
          </w:tcPr>
          <w:p w14:paraId="6E2EF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eastAsia="zh-CN"/>
              </w:rPr>
              <w:t>电脑</w:t>
            </w:r>
          </w:p>
        </w:tc>
        <w:tc>
          <w:tcPr>
            <w:tcW w:w="3884" w:type="pct"/>
            <w:noWrap w:val="0"/>
            <w:vAlign w:val="top"/>
          </w:tcPr>
          <w:p w14:paraId="58278B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处理器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：</w:t>
            </w:r>
          </w:p>
          <w:p w14:paraId="6A5CE37C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不低于I5--14400F；</w:t>
            </w:r>
          </w:p>
          <w:p w14:paraId="63EA32E9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核心/线程数：不低于10核心/16线程；</w:t>
            </w:r>
          </w:p>
          <w:p w14:paraId="5C83BC29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睿频频率：不低于4.7 GHz；</w:t>
            </w:r>
          </w:p>
          <w:p w14:paraId="09480E33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基础频率：不低于2.5 GHz(性能核)/1.8 GHz(能效核)；</w:t>
            </w:r>
          </w:p>
          <w:p w14:paraId="479CCE13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二级缓存：不低于9.5 MB。</w:t>
            </w:r>
          </w:p>
          <w:p w14:paraId="5A3B69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内存 </w:t>
            </w:r>
          </w:p>
          <w:p w14:paraId="52A14CF8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内存类型：不低于DDR4；</w:t>
            </w:r>
          </w:p>
          <w:p w14:paraId="2C3A7D58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容量：不低于16 GB；</w:t>
            </w:r>
          </w:p>
          <w:p w14:paraId="704A3DB6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内存频率：不低于3200 MHz；</w:t>
            </w:r>
          </w:p>
          <w:p w14:paraId="3DDB74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硬盘</w:t>
            </w:r>
          </w:p>
          <w:p w14:paraId="3F1AC96B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存储容量：不低于1 TB；</w:t>
            </w:r>
          </w:p>
          <w:p w14:paraId="253758AA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连续读取速度：不低于2500 MB/s；</w:t>
            </w:r>
          </w:p>
          <w:p w14:paraId="1839A933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连续写入速度：不低于1800MB/s；</w:t>
            </w:r>
          </w:p>
          <w:p w14:paraId="77454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主板</w:t>
            </w:r>
          </w:p>
          <w:p w14:paraId="2B341757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不低于集成Realtek 7.1声道音效芯片；</w:t>
            </w:r>
          </w:p>
          <w:p w14:paraId="1263676C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网卡芯片：不低于板载1GbE网卡；</w:t>
            </w:r>
          </w:p>
          <w:p w14:paraId="48C8642F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内存类型：不低于2×DDR4 DIMM；</w:t>
            </w:r>
          </w:p>
          <w:p w14:paraId="2559372B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最大内存容量：不低于64 GB；</w:t>
            </w:r>
          </w:p>
          <w:p w14:paraId="6184DEEE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不低于1个PCI-E X1插槽，不低于1个PS/2键鼠通用接口，不低于1个RJ45网络接口，不低于3个音频接口，不低于1个M.2接口，不低于4个SATA III接口。</w:t>
            </w:r>
          </w:p>
          <w:p w14:paraId="15BA8D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显卡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 w14:paraId="2294916D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显存速度：不低于28 Gbps；</w:t>
            </w:r>
          </w:p>
          <w:p w14:paraId="0F1C1146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显存容量：不低于8 GB；</w:t>
            </w:r>
          </w:p>
          <w:p w14:paraId="0E66311A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核心频率：不低于2527 MHz（Boost）</w:t>
            </w:r>
          </w:p>
          <w:p w14:paraId="4A11828C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显存类型：不低于GDDR7；</w:t>
            </w:r>
          </w:p>
          <w:p w14:paraId="2C47818B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显存位宽：不低于128-bit。</w:t>
            </w:r>
          </w:p>
          <w:p w14:paraId="6C367E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显示器 </w:t>
            </w:r>
          </w:p>
          <w:p w14:paraId="0D442FA4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屏幕尺寸：不低于27英寸；</w:t>
            </w:r>
          </w:p>
          <w:p w14:paraId="35E9245C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宽高比：16:9；</w:t>
            </w:r>
          </w:p>
          <w:p w14:paraId="5834DC61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LCD 面板类型：不低于IPS 技术；</w:t>
            </w:r>
          </w:p>
          <w:p w14:paraId="0C5DB3DF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屏幕刷新率：不低于120Hz；</w:t>
            </w:r>
          </w:p>
          <w:p w14:paraId="629C36DA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分辨率：不低于1920*1080；</w:t>
            </w:r>
          </w:p>
          <w:p w14:paraId="5574C9D3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能效等级：不低于二级能耗；</w:t>
            </w:r>
          </w:p>
          <w:p w14:paraId="7D81D0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机箱</w:t>
            </w:r>
          </w:p>
          <w:p w14:paraId="4EDA3C0A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主板支持：E-ATX、ATX、M-ATX、ITX；</w:t>
            </w:r>
          </w:p>
          <w:p w14:paraId="10693CF3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前置接口：不低于1个USB3.0、不低于2个USB2.0、不低于1个HD AUDIO；</w:t>
            </w:r>
          </w:p>
          <w:p w14:paraId="3C5F6586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硬盘拓展：不低于2个2.5英寸SSD，不低于2个3.5英寸HDD；</w:t>
            </w:r>
          </w:p>
          <w:p w14:paraId="6D7686CB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扩展卡槽：不低于7个PCI扩展卡槽；</w:t>
            </w:r>
          </w:p>
          <w:p w14:paraId="6A067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电源 </w:t>
            </w:r>
          </w:p>
          <w:p w14:paraId="2DA19F3D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额定功率：500W；</w:t>
            </w:r>
          </w:p>
          <w:p w14:paraId="7E2CBABB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风扇：不低于11cm</w:t>
            </w:r>
          </w:p>
          <w:p w14:paraId="65E64FA8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PFC：主动式PFC；</w:t>
            </w:r>
          </w:p>
          <w:p w14:paraId="607773DE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接线类型：全模组化；</w:t>
            </w:r>
          </w:p>
          <w:p w14:paraId="77B64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散热 </w:t>
            </w:r>
          </w:p>
          <w:p w14:paraId="72DF9E76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热管数量：不低于6根Φ6mm热管；</w:t>
            </w:r>
          </w:p>
          <w:p w14:paraId="576A12A5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散热方式：风冷；</w:t>
            </w:r>
          </w:p>
          <w:p w14:paraId="29EA8679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最高散热面积：不低于7200cm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5DAC52F5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噪音：不低于20 dBA</w:t>
            </w:r>
          </w:p>
          <w:p w14:paraId="6458ACFE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风扇转速：不低于800 RPM；</w:t>
            </w:r>
          </w:p>
          <w:p w14:paraId="1EA2F73B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最大风量：56.5 CFM。</w:t>
            </w:r>
          </w:p>
          <w:p w14:paraId="1FE60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键盘套装</w:t>
            </w:r>
          </w:p>
          <w:p w14:paraId="57F52608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鼠标光学分辨率：不低于1000dpi；</w:t>
            </w:r>
          </w:p>
          <w:p w14:paraId="0EF2C431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鼠标传感器：光效追踪技术；</w:t>
            </w:r>
          </w:p>
          <w:p w14:paraId="14683AD4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键盘接口：USB；</w:t>
            </w:r>
          </w:p>
          <w:p w14:paraId="45ADD454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键盘防溅洒，可调节高度；</w:t>
            </w:r>
          </w:p>
          <w:p w14:paraId="58372249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连接方式：无线。</w:t>
            </w:r>
          </w:p>
          <w:p w14:paraId="0ADB7B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耳机 </w:t>
            </w:r>
          </w:p>
          <w:p w14:paraId="53C50FFC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灵敏度：不低于101dB/mW；</w:t>
            </w:r>
          </w:p>
          <w:p w14:paraId="3383E012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虚拟声道：7.1 环绕声；</w:t>
            </w:r>
          </w:p>
          <w:p w14:paraId="1A82698E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频响范围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：20～20000Hz；</w:t>
            </w:r>
          </w:p>
          <w:p w14:paraId="46645EF3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降噪功能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：支持，MIC环境消噪；</w:t>
            </w:r>
          </w:p>
          <w:p w14:paraId="3AC0C15E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0" w:leftChars="0" w:firstLine="120" w:firstLineChars="5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麦克风：有。</w:t>
            </w:r>
          </w:p>
          <w:p w14:paraId="731A9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left="425" w:leftChars="0" w:hanging="425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其他（包含网线、路由器、交换机等）</w:t>
            </w:r>
          </w:p>
        </w:tc>
      </w:tr>
    </w:tbl>
    <w:p w14:paraId="335F2767">
      <w:pPr>
        <w:pStyle w:val="4"/>
        <w:ind w:left="0" w:leftChars="0" w:firstLine="0" w:firstLineChars="0"/>
        <w:rPr>
          <w:rFonts w:hint="eastAsia" w:ascii="宋体" w:hAnsi="宋体"/>
          <w:b/>
          <w:sz w:val="24"/>
          <w:highlight w:val="none"/>
          <w:lang w:val="en-US" w:eastAsia="zh-CN"/>
        </w:rPr>
      </w:pPr>
      <w:r>
        <w:rPr>
          <w:rFonts w:hint="eastAsia" w:ascii="宋体" w:hAnsi="宋体"/>
          <w:b/>
          <w:sz w:val="24"/>
          <w:highlight w:val="none"/>
        </w:rPr>
        <w:t>注：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1、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本项目所采购的设备不得具备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蓝牙或Wi-Fi等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无线功能模块。</w:t>
      </w:r>
    </w:p>
    <w:p w14:paraId="5CD4F7AD">
      <w:pPr>
        <w:pStyle w:val="4"/>
        <w:ind w:left="0" w:leftChars="0" w:firstLine="482" w:firstLineChars="200"/>
        <w:rPr>
          <w:rFonts w:hint="eastAsia"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  <w:lang w:val="en-US" w:eastAsia="zh-CN"/>
        </w:rPr>
        <w:t>2、</w:t>
      </w:r>
      <w:r>
        <w:rPr>
          <w:rFonts w:hint="eastAsia" w:ascii="宋体" w:hAnsi="宋体"/>
          <w:b/>
          <w:sz w:val="24"/>
          <w:highlight w:val="none"/>
        </w:rPr>
        <w:t>以上“技术要求”为实质性要求，必须完全满足，否则响应无效。</w:t>
      </w:r>
    </w:p>
    <w:p w14:paraId="07C47337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6DD84B"/>
    <w:multiLevelType w:val="multilevel"/>
    <w:tmpl w:val="876DD84B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 w:ascii="宋体" w:hAnsi="宋体" w:eastAsia="宋体" w:cs="宋体"/>
        <w:b/>
        <w:bCs/>
        <w:sz w:val="24"/>
        <w:szCs w:val="24"/>
      </w:rPr>
    </w:lvl>
    <w:lvl w:ilvl="1" w:tentative="0">
      <w:start w:val="1"/>
      <w:numFmt w:val="decimal"/>
      <w:suff w:val="space"/>
      <w:lvlText w:val="%1.%2."/>
      <w:lvlJc w:val="left"/>
      <w:pPr>
        <w:ind w:left="0" w:firstLine="10"/>
      </w:pPr>
      <w:rPr>
        <w:rFonts w:hint="default" w:ascii="宋体" w:hAnsi="宋体" w:eastAsia="宋体" w:cs="宋体"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500" w:lineRule="exact"/>
      <w:jc w:val="center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iPriority w:val="99"/>
    <w:pPr>
      <w:spacing w:before="120" w:after="120"/>
      <w:jc w:val="left"/>
    </w:pPr>
    <w:rPr>
      <w:rFonts w:ascii="Calibri" w:hAnsi="Calibri" w:cs="Calibri"/>
      <w:sz w:val="20"/>
      <w:szCs w:val="20"/>
      <w:u w:val="single"/>
    </w:r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2025-12-09T04:10:53Z</dcterms:created>
  <dc:creator>Administrator</dc:creator>
  <cp:lastModifiedBy>zyj</cp:lastModifiedBy>
  <dcterms:modified xsi:type="dcterms:W3CDTF">2025-12-09T04:11:04Z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eyJoZGlkIjoiYjJiNzVjNzgwYzA4MTc0NTU4YTRjOTBmMTA3ZjIyNmIiLCJ1c2VySWQiOiI0NTczODY4MTgifQ==</vt:lpwstr>
  </property>
  <property fmtid="{D5CDD505-2E9C-101B-9397-08002B2CF9AE}" pid="4" name="ICV">
    <vt:lpwstr>3061DFBCAE5C4B6E9AF4091280265EE1_12</vt:lpwstr>
  </property>
</Properties>
</file>