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1F667">
      <w:pPr>
        <w:pStyle w:val="2"/>
        <w:spacing w:before="0" w:after="0"/>
        <w:rPr>
          <w:rFonts w:hint="eastAsia" w:ascii="宋体" w:hAnsi="宋体"/>
          <w:color w:val="000000"/>
          <w:sz w:val="28"/>
          <w:szCs w:val="28"/>
        </w:rPr>
      </w:pPr>
      <w:bookmarkStart w:id="0" w:name="_Toc6437"/>
      <w:bookmarkStart w:id="1" w:name="_Toc32165"/>
      <w:bookmarkStart w:id="2" w:name="_Toc8467"/>
      <w:r>
        <w:rPr>
          <w:rFonts w:hint="eastAsia" w:ascii="宋体" w:hAnsi="宋体"/>
          <w:color w:val="000000"/>
          <w:sz w:val="28"/>
          <w:szCs w:val="28"/>
        </w:rPr>
        <w:t>一、</w:t>
      </w:r>
      <w:bookmarkEnd w:id="0"/>
      <w:r>
        <w:rPr>
          <w:rFonts w:hint="eastAsia" w:ascii="宋体" w:hAnsi="宋体"/>
          <w:color w:val="000000"/>
          <w:sz w:val="28"/>
          <w:szCs w:val="28"/>
        </w:rPr>
        <w:t>采购清单</w:t>
      </w:r>
      <w:bookmarkEnd w:id="1"/>
      <w:bookmarkEnd w:id="2"/>
    </w:p>
    <w:tbl>
      <w:tblPr>
        <w:tblStyle w:val="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4049"/>
        <w:gridCol w:w="993"/>
        <w:gridCol w:w="993"/>
        <w:gridCol w:w="1809"/>
      </w:tblGrid>
      <w:tr w14:paraId="0142B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94" w:type="pct"/>
            <w:noWrap w:val="0"/>
            <w:vAlign w:val="center"/>
          </w:tcPr>
          <w:p w14:paraId="5F61B5D3">
            <w:pPr>
              <w:spacing w:line="460" w:lineRule="exact"/>
              <w:jc w:val="center"/>
              <w:rPr>
                <w:rFonts w:hint="eastAsia" w:ascii="宋体" w:hAnsi="宋体" w:cs="宋体"/>
                <w:b/>
                <w:kern w:val="0"/>
                <w:sz w:val="24"/>
                <w:szCs w:val="24"/>
              </w:rPr>
            </w:pPr>
            <w:r>
              <w:rPr>
                <w:rFonts w:hint="eastAsia" w:ascii="宋体" w:hAnsi="宋体" w:cs="宋体"/>
                <w:b/>
                <w:kern w:val="0"/>
                <w:sz w:val="24"/>
                <w:szCs w:val="24"/>
              </w:rPr>
              <w:t>序号</w:t>
            </w:r>
          </w:p>
        </w:tc>
        <w:tc>
          <w:tcPr>
            <w:tcW w:w="2377" w:type="pct"/>
            <w:noWrap w:val="0"/>
            <w:vAlign w:val="center"/>
          </w:tcPr>
          <w:p w14:paraId="1646D462">
            <w:pPr>
              <w:spacing w:line="460" w:lineRule="exact"/>
              <w:jc w:val="center"/>
              <w:rPr>
                <w:rFonts w:ascii="宋体" w:hAnsi="宋体" w:cs="宋体"/>
                <w:b/>
                <w:kern w:val="0"/>
                <w:sz w:val="24"/>
                <w:szCs w:val="24"/>
              </w:rPr>
            </w:pPr>
            <w:bookmarkStart w:id="3" w:name="_Toc4137"/>
            <w:r>
              <w:rPr>
                <w:rFonts w:hint="eastAsia" w:ascii="宋体" w:hAnsi="宋体" w:cs="宋体"/>
                <w:b/>
                <w:bCs/>
                <w:color w:val="000000"/>
                <w:kern w:val="0"/>
                <w:sz w:val="24"/>
                <w:szCs w:val="24"/>
              </w:rPr>
              <w:t>采购标的名称</w:t>
            </w:r>
            <w:bookmarkEnd w:id="3"/>
          </w:p>
        </w:tc>
        <w:tc>
          <w:tcPr>
            <w:tcW w:w="583" w:type="pct"/>
            <w:noWrap w:val="0"/>
            <w:vAlign w:val="center"/>
          </w:tcPr>
          <w:p w14:paraId="0D34B020">
            <w:pPr>
              <w:spacing w:line="460" w:lineRule="exact"/>
              <w:jc w:val="center"/>
              <w:rPr>
                <w:rFonts w:hint="eastAsia" w:ascii="宋体" w:hAnsi="宋体" w:cs="宋体"/>
                <w:b/>
                <w:kern w:val="0"/>
                <w:sz w:val="24"/>
                <w:szCs w:val="24"/>
              </w:rPr>
            </w:pPr>
            <w:r>
              <w:rPr>
                <w:rFonts w:hint="eastAsia" w:ascii="宋体" w:hAnsi="宋体" w:cs="宋体"/>
                <w:b/>
                <w:kern w:val="0"/>
                <w:sz w:val="24"/>
                <w:szCs w:val="24"/>
              </w:rPr>
              <w:t>数量</w:t>
            </w:r>
          </w:p>
        </w:tc>
        <w:tc>
          <w:tcPr>
            <w:tcW w:w="583" w:type="pct"/>
            <w:noWrap w:val="0"/>
            <w:vAlign w:val="center"/>
          </w:tcPr>
          <w:p w14:paraId="2BA622E7">
            <w:pPr>
              <w:spacing w:line="460" w:lineRule="exact"/>
              <w:jc w:val="center"/>
              <w:rPr>
                <w:rFonts w:hint="eastAsia" w:ascii="宋体" w:hAnsi="宋体" w:cs="宋体"/>
                <w:b/>
                <w:kern w:val="0"/>
                <w:sz w:val="24"/>
                <w:szCs w:val="24"/>
              </w:rPr>
            </w:pPr>
            <w:r>
              <w:rPr>
                <w:rFonts w:hint="eastAsia" w:ascii="宋体" w:hAnsi="宋体" w:cs="宋体"/>
                <w:b/>
                <w:kern w:val="0"/>
                <w:sz w:val="24"/>
                <w:szCs w:val="24"/>
              </w:rPr>
              <w:t>单位</w:t>
            </w:r>
          </w:p>
        </w:tc>
        <w:tc>
          <w:tcPr>
            <w:tcW w:w="1061" w:type="pct"/>
            <w:noWrap w:val="0"/>
            <w:vAlign w:val="center"/>
          </w:tcPr>
          <w:p w14:paraId="282012A1">
            <w:pPr>
              <w:spacing w:line="460" w:lineRule="exact"/>
              <w:jc w:val="center"/>
              <w:rPr>
                <w:rFonts w:hint="eastAsia" w:ascii="宋体" w:hAnsi="宋体" w:cs="宋体"/>
                <w:b/>
                <w:kern w:val="0"/>
                <w:sz w:val="24"/>
                <w:szCs w:val="24"/>
              </w:rPr>
            </w:pPr>
            <w:r>
              <w:rPr>
                <w:rFonts w:hint="eastAsia" w:ascii="宋体" w:hAnsi="宋体" w:cs="宋体"/>
                <w:b/>
                <w:kern w:val="0"/>
                <w:sz w:val="24"/>
                <w:szCs w:val="24"/>
              </w:rPr>
              <w:t>备注</w:t>
            </w:r>
          </w:p>
        </w:tc>
      </w:tr>
      <w:tr w14:paraId="46EE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4" w:type="pct"/>
            <w:noWrap w:val="0"/>
            <w:vAlign w:val="center"/>
          </w:tcPr>
          <w:p w14:paraId="385FA639">
            <w:pPr>
              <w:spacing w:line="460" w:lineRule="exact"/>
              <w:jc w:val="center"/>
              <w:rPr>
                <w:rFonts w:hint="eastAsia" w:ascii="宋体" w:hAnsi="宋体" w:cs="宋体"/>
                <w:sz w:val="24"/>
                <w:szCs w:val="24"/>
              </w:rPr>
            </w:pPr>
            <w:r>
              <w:rPr>
                <w:rFonts w:hint="eastAsia" w:ascii="宋体" w:hAnsi="宋体" w:cs="宋体"/>
                <w:sz w:val="24"/>
                <w:szCs w:val="24"/>
              </w:rPr>
              <w:t>1</w:t>
            </w:r>
          </w:p>
        </w:tc>
        <w:tc>
          <w:tcPr>
            <w:tcW w:w="2377" w:type="pct"/>
            <w:noWrap w:val="0"/>
            <w:vAlign w:val="center"/>
          </w:tcPr>
          <w:p w14:paraId="05A0E627">
            <w:pPr>
              <w:spacing w:line="460" w:lineRule="exact"/>
              <w:jc w:val="center"/>
              <w:rPr>
                <w:rFonts w:hint="eastAsia" w:ascii="宋体" w:hAnsi="宋体" w:cs="宋体"/>
                <w:bCs/>
                <w:kern w:val="0"/>
                <w:sz w:val="24"/>
                <w:szCs w:val="24"/>
              </w:rPr>
            </w:pPr>
            <w:r>
              <w:rPr>
                <w:rFonts w:hint="eastAsia" w:ascii="宋体" w:hAnsi="宋体" w:cs="宋体"/>
                <w:bCs/>
                <w:kern w:val="0"/>
                <w:sz w:val="24"/>
                <w:szCs w:val="24"/>
              </w:rPr>
              <w:t>食堂食材定点供货服务</w:t>
            </w:r>
          </w:p>
        </w:tc>
        <w:tc>
          <w:tcPr>
            <w:tcW w:w="583" w:type="pct"/>
            <w:noWrap w:val="0"/>
            <w:vAlign w:val="top"/>
          </w:tcPr>
          <w:p w14:paraId="62249F07">
            <w:pPr>
              <w:spacing w:line="460" w:lineRule="exact"/>
              <w:jc w:val="center"/>
              <w:rPr>
                <w:rFonts w:hint="eastAsia" w:ascii="宋体" w:hAnsi="宋体" w:cs="宋体"/>
                <w:sz w:val="24"/>
                <w:szCs w:val="24"/>
              </w:rPr>
            </w:pPr>
            <w:r>
              <w:rPr>
                <w:rFonts w:hint="eastAsia" w:ascii="宋体" w:hAnsi="宋体" w:cs="宋体"/>
                <w:sz w:val="24"/>
                <w:szCs w:val="24"/>
              </w:rPr>
              <w:t>1</w:t>
            </w:r>
          </w:p>
        </w:tc>
        <w:tc>
          <w:tcPr>
            <w:tcW w:w="583" w:type="pct"/>
            <w:noWrap w:val="0"/>
            <w:vAlign w:val="top"/>
          </w:tcPr>
          <w:p w14:paraId="42938D36">
            <w:pPr>
              <w:spacing w:line="460" w:lineRule="exact"/>
              <w:jc w:val="center"/>
              <w:rPr>
                <w:rFonts w:hint="eastAsia" w:ascii="宋体" w:hAnsi="宋体" w:cs="宋体"/>
                <w:sz w:val="24"/>
                <w:szCs w:val="24"/>
              </w:rPr>
            </w:pPr>
            <w:r>
              <w:rPr>
                <w:rFonts w:hint="eastAsia" w:ascii="宋体" w:hAnsi="宋体" w:cs="宋体"/>
                <w:sz w:val="24"/>
                <w:szCs w:val="24"/>
              </w:rPr>
              <w:t>项</w:t>
            </w:r>
          </w:p>
        </w:tc>
        <w:tc>
          <w:tcPr>
            <w:tcW w:w="1061" w:type="pct"/>
            <w:noWrap w:val="0"/>
            <w:vAlign w:val="center"/>
          </w:tcPr>
          <w:p w14:paraId="368B3995">
            <w:pPr>
              <w:spacing w:line="460" w:lineRule="exact"/>
              <w:jc w:val="center"/>
              <w:rPr>
                <w:rFonts w:ascii="宋体" w:hAnsi="宋体" w:cs="宋体"/>
                <w:sz w:val="24"/>
                <w:szCs w:val="24"/>
              </w:rPr>
            </w:pPr>
            <w:r>
              <w:rPr>
                <w:rFonts w:hint="eastAsia" w:ascii="宋体" w:hAnsi="宋体" w:cs="宋体"/>
                <w:sz w:val="24"/>
                <w:szCs w:val="24"/>
              </w:rPr>
              <w:t>/</w:t>
            </w:r>
          </w:p>
        </w:tc>
      </w:tr>
      <w:tr w14:paraId="78325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4" w:type="pct"/>
            <w:noWrap w:val="0"/>
            <w:vAlign w:val="center"/>
          </w:tcPr>
          <w:p w14:paraId="15002DC6">
            <w:pPr>
              <w:spacing w:line="460" w:lineRule="exact"/>
              <w:jc w:val="center"/>
              <w:rPr>
                <w:rFonts w:ascii="宋体" w:hAnsi="宋体" w:cs="宋体"/>
                <w:sz w:val="24"/>
                <w:szCs w:val="24"/>
              </w:rPr>
            </w:pPr>
            <w:r>
              <w:rPr>
                <w:rFonts w:hint="eastAsia" w:ascii="宋体" w:hAnsi="宋体" w:cs="宋体"/>
                <w:sz w:val="24"/>
                <w:szCs w:val="24"/>
              </w:rPr>
              <w:t>1.1</w:t>
            </w:r>
          </w:p>
        </w:tc>
        <w:tc>
          <w:tcPr>
            <w:tcW w:w="2377" w:type="pct"/>
            <w:noWrap w:val="0"/>
            <w:vAlign w:val="center"/>
          </w:tcPr>
          <w:p w14:paraId="2C323778">
            <w:pPr>
              <w:spacing w:line="460" w:lineRule="exact"/>
              <w:jc w:val="center"/>
              <w:rPr>
                <w:rFonts w:hint="eastAsia" w:ascii="宋体" w:hAnsi="宋体" w:cs="宋体"/>
                <w:bCs/>
                <w:kern w:val="0"/>
                <w:sz w:val="24"/>
                <w:szCs w:val="24"/>
              </w:rPr>
            </w:pPr>
            <w:r>
              <w:rPr>
                <w:rFonts w:hint="eastAsia" w:ascii="宋体" w:hAnsi="宋体" w:cs="宋体"/>
                <w:bCs/>
                <w:kern w:val="0"/>
                <w:sz w:val="24"/>
                <w:szCs w:val="24"/>
              </w:rPr>
              <w:t>粮油类，大米、面类、食用油部分</w:t>
            </w:r>
          </w:p>
        </w:tc>
        <w:tc>
          <w:tcPr>
            <w:tcW w:w="583" w:type="pct"/>
            <w:noWrap w:val="0"/>
            <w:vAlign w:val="top"/>
          </w:tcPr>
          <w:p w14:paraId="3AA34945">
            <w:pPr>
              <w:spacing w:line="460" w:lineRule="exact"/>
              <w:jc w:val="center"/>
              <w:rPr>
                <w:rFonts w:ascii="宋体" w:hAnsi="宋体" w:cs="宋体"/>
                <w:sz w:val="24"/>
                <w:szCs w:val="24"/>
              </w:rPr>
            </w:pPr>
            <w:r>
              <w:rPr>
                <w:rFonts w:hint="eastAsia" w:ascii="宋体" w:hAnsi="宋体" w:cs="宋体"/>
                <w:sz w:val="24"/>
                <w:szCs w:val="24"/>
              </w:rPr>
              <w:t>1</w:t>
            </w:r>
          </w:p>
        </w:tc>
        <w:tc>
          <w:tcPr>
            <w:tcW w:w="583" w:type="pct"/>
            <w:noWrap w:val="0"/>
            <w:vAlign w:val="top"/>
          </w:tcPr>
          <w:p w14:paraId="02C0C728">
            <w:pPr>
              <w:spacing w:line="460" w:lineRule="exact"/>
              <w:jc w:val="center"/>
              <w:rPr>
                <w:rFonts w:hint="eastAsia" w:ascii="宋体" w:hAnsi="宋体" w:cs="宋体"/>
                <w:sz w:val="24"/>
                <w:szCs w:val="24"/>
              </w:rPr>
            </w:pPr>
            <w:r>
              <w:rPr>
                <w:rFonts w:hint="eastAsia" w:ascii="宋体" w:hAnsi="宋体" w:cs="宋体"/>
                <w:sz w:val="24"/>
                <w:szCs w:val="24"/>
              </w:rPr>
              <w:t>项</w:t>
            </w:r>
          </w:p>
        </w:tc>
        <w:tc>
          <w:tcPr>
            <w:tcW w:w="1061" w:type="pct"/>
            <w:noWrap w:val="0"/>
            <w:vAlign w:val="center"/>
          </w:tcPr>
          <w:p w14:paraId="1AD651C2">
            <w:pPr>
              <w:spacing w:line="460" w:lineRule="exact"/>
              <w:jc w:val="center"/>
              <w:rPr>
                <w:rFonts w:ascii="宋体" w:hAnsi="宋体" w:cs="宋体"/>
                <w:sz w:val="24"/>
                <w:szCs w:val="24"/>
              </w:rPr>
            </w:pPr>
            <w:r>
              <w:rPr>
                <w:rFonts w:hint="eastAsia" w:ascii="宋体" w:hAnsi="宋体" w:cs="宋体"/>
                <w:sz w:val="24"/>
                <w:szCs w:val="24"/>
              </w:rPr>
              <w:t>/</w:t>
            </w:r>
          </w:p>
        </w:tc>
      </w:tr>
      <w:tr w14:paraId="5DF0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4" w:type="pct"/>
            <w:noWrap w:val="0"/>
            <w:vAlign w:val="center"/>
          </w:tcPr>
          <w:p w14:paraId="494320DF">
            <w:pPr>
              <w:spacing w:line="460" w:lineRule="exact"/>
              <w:jc w:val="center"/>
              <w:rPr>
                <w:rFonts w:ascii="宋体" w:hAnsi="宋体" w:cs="宋体"/>
                <w:sz w:val="24"/>
                <w:szCs w:val="24"/>
              </w:rPr>
            </w:pPr>
            <w:r>
              <w:rPr>
                <w:rFonts w:hint="eastAsia" w:ascii="宋体" w:hAnsi="宋体" w:cs="宋体"/>
                <w:sz w:val="24"/>
                <w:szCs w:val="24"/>
              </w:rPr>
              <w:t>1.2</w:t>
            </w:r>
          </w:p>
        </w:tc>
        <w:tc>
          <w:tcPr>
            <w:tcW w:w="2377" w:type="pct"/>
            <w:noWrap w:val="0"/>
            <w:vAlign w:val="center"/>
          </w:tcPr>
          <w:p w14:paraId="71419B48">
            <w:pPr>
              <w:spacing w:line="460" w:lineRule="exact"/>
              <w:jc w:val="center"/>
              <w:rPr>
                <w:rFonts w:hint="eastAsia" w:ascii="宋体" w:hAnsi="宋体" w:cs="宋体"/>
                <w:bCs/>
                <w:kern w:val="0"/>
                <w:sz w:val="24"/>
                <w:szCs w:val="24"/>
              </w:rPr>
            </w:pPr>
            <w:r>
              <w:rPr>
                <w:rFonts w:hint="eastAsia" w:ascii="宋体" w:hAnsi="宋体" w:cs="宋体"/>
                <w:bCs/>
                <w:kern w:val="0"/>
                <w:sz w:val="24"/>
                <w:szCs w:val="24"/>
              </w:rPr>
              <w:t>各类蔬菜、新鲜肉类、冷冻食品、新鲜家禽、禽蛋、豆制品、水产品、调味品、副食品、水果、各类辅料等部分</w:t>
            </w:r>
          </w:p>
        </w:tc>
        <w:tc>
          <w:tcPr>
            <w:tcW w:w="583" w:type="pct"/>
            <w:noWrap w:val="0"/>
            <w:vAlign w:val="center"/>
          </w:tcPr>
          <w:p w14:paraId="0C596CAD">
            <w:pPr>
              <w:spacing w:line="460" w:lineRule="exact"/>
              <w:jc w:val="center"/>
              <w:rPr>
                <w:rFonts w:hint="eastAsia" w:ascii="宋体" w:hAnsi="宋体" w:cs="宋体"/>
                <w:sz w:val="24"/>
                <w:szCs w:val="24"/>
              </w:rPr>
            </w:pPr>
            <w:r>
              <w:rPr>
                <w:rFonts w:hint="eastAsia" w:ascii="宋体" w:hAnsi="宋体" w:cs="宋体"/>
                <w:sz w:val="24"/>
                <w:szCs w:val="24"/>
              </w:rPr>
              <w:t>1</w:t>
            </w:r>
          </w:p>
        </w:tc>
        <w:tc>
          <w:tcPr>
            <w:tcW w:w="583" w:type="pct"/>
            <w:noWrap w:val="0"/>
            <w:vAlign w:val="center"/>
          </w:tcPr>
          <w:p w14:paraId="4BCE4DCE">
            <w:pPr>
              <w:spacing w:line="460" w:lineRule="exact"/>
              <w:jc w:val="center"/>
              <w:rPr>
                <w:rFonts w:hint="eastAsia" w:ascii="宋体" w:hAnsi="宋体" w:cs="宋体"/>
                <w:sz w:val="24"/>
                <w:szCs w:val="24"/>
              </w:rPr>
            </w:pPr>
            <w:r>
              <w:rPr>
                <w:rFonts w:hint="eastAsia" w:ascii="宋体" w:hAnsi="宋体" w:cs="宋体"/>
                <w:sz w:val="24"/>
                <w:szCs w:val="24"/>
              </w:rPr>
              <w:t>项</w:t>
            </w:r>
          </w:p>
        </w:tc>
        <w:tc>
          <w:tcPr>
            <w:tcW w:w="1061" w:type="pct"/>
            <w:noWrap w:val="0"/>
            <w:vAlign w:val="center"/>
          </w:tcPr>
          <w:p w14:paraId="174A43BF">
            <w:pPr>
              <w:spacing w:line="460" w:lineRule="exact"/>
              <w:jc w:val="center"/>
              <w:rPr>
                <w:rFonts w:ascii="宋体" w:hAnsi="宋体" w:cs="宋体"/>
                <w:sz w:val="24"/>
                <w:szCs w:val="24"/>
              </w:rPr>
            </w:pPr>
            <w:r>
              <w:rPr>
                <w:rFonts w:hint="eastAsia" w:ascii="宋体" w:hAnsi="宋体" w:cs="宋体"/>
                <w:sz w:val="24"/>
                <w:szCs w:val="24"/>
              </w:rPr>
              <w:t>/</w:t>
            </w:r>
          </w:p>
        </w:tc>
      </w:tr>
    </w:tbl>
    <w:p w14:paraId="7594F486">
      <w:pPr>
        <w:rPr>
          <w:rFonts w:hint="eastAsia"/>
        </w:rPr>
      </w:pPr>
    </w:p>
    <w:p w14:paraId="4B0A6BA4">
      <w:pPr>
        <w:pStyle w:val="2"/>
        <w:spacing w:before="0" w:after="0"/>
        <w:rPr>
          <w:rFonts w:hint="eastAsia" w:ascii="宋体" w:hAnsi="宋体"/>
          <w:color w:val="000000"/>
          <w:sz w:val="28"/>
          <w:szCs w:val="28"/>
        </w:rPr>
      </w:pPr>
      <w:bookmarkStart w:id="4" w:name="_Toc2378"/>
      <w:r>
        <w:rPr>
          <w:rFonts w:hint="eastAsia" w:ascii="宋体" w:hAnsi="宋体"/>
          <w:color w:val="000000"/>
          <w:sz w:val="28"/>
          <w:szCs w:val="28"/>
        </w:rPr>
        <w:t>二、技术要求</w:t>
      </w:r>
      <w:bookmarkEnd w:id="4"/>
    </w:p>
    <w:p w14:paraId="5D7A0EF2">
      <w:pPr>
        <w:pStyle w:val="6"/>
        <w:widowControl w:val="0"/>
        <w:autoSpaceDN w:val="0"/>
        <w:adjustRightInd w:val="0"/>
        <w:snapToGrid w:val="0"/>
        <w:spacing w:line="460" w:lineRule="exact"/>
        <w:ind w:firstLine="480" w:firstLineChars="200"/>
        <w:rPr>
          <w:rFonts w:hint="eastAsia" w:ascii="宋体" w:hAnsi="宋体" w:cs="宋体"/>
          <w:sz w:val="24"/>
          <w:szCs w:val="24"/>
        </w:rPr>
      </w:pPr>
      <w:r>
        <w:rPr>
          <w:rFonts w:hint="eastAsia" w:ascii="宋体" w:hAnsi="宋体" w:cs="宋体"/>
          <w:sz w:val="24"/>
          <w:szCs w:val="24"/>
        </w:rPr>
        <w:t>1.成交供应商须在服务期限内向采购人食堂提供每个工作日（</w:t>
      </w:r>
      <w:r>
        <w:rPr>
          <w:rFonts w:ascii="宋体" w:hAnsi="宋体" w:cs="宋体"/>
          <w:sz w:val="24"/>
          <w:szCs w:val="24"/>
          <w:lang w:val="en"/>
        </w:rPr>
        <w:t>含采购人安排的节假日</w:t>
      </w:r>
      <w:r>
        <w:rPr>
          <w:rFonts w:hint="eastAsia" w:ascii="宋体" w:hAnsi="宋体" w:cs="宋体"/>
          <w:sz w:val="24"/>
          <w:szCs w:val="24"/>
        </w:rPr>
        <w:t>）的早、中、晚三餐、来客及会议接待用餐供应的食材（配送范围：大米、面类、食用油、各类蔬菜、新鲜肉类、冷冻食品、新鲜家禽、禽蛋、豆制品、水产品、调味品、副食品、水果、各类辅料等）。</w:t>
      </w:r>
    </w:p>
    <w:p w14:paraId="1E6CA272">
      <w:pPr>
        <w:pStyle w:val="6"/>
        <w:widowControl w:val="0"/>
        <w:autoSpaceDN w:val="0"/>
        <w:adjustRightInd w:val="0"/>
        <w:snapToGrid w:val="0"/>
        <w:spacing w:line="460" w:lineRule="exact"/>
        <w:ind w:firstLine="480" w:firstLineChars="200"/>
        <w:rPr>
          <w:rFonts w:hint="eastAsia" w:ascii="宋体" w:hAnsi="宋体" w:cs="宋体"/>
          <w:sz w:val="24"/>
          <w:szCs w:val="24"/>
        </w:rPr>
      </w:pPr>
      <w:r>
        <w:rPr>
          <w:rFonts w:hint="eastAsia" w:ascii="宋体" w:hAnsi="宋体" w:cs="宋体"/>
          <w:sz w:val="24"/>
          <w:szCs w:val="24"/>
        </w:rPr>
        <w:t>2.采购人负责制定食堂食材采购计划，向成交供应商提供货品采购清单明细，并应于前一天下午5点前由采购人授权人员以微信、传真、邮件等（或书面）文字方式向成交供应商授权人员下订单，订单内容应写明品名、数量、送达时间及特殊要求等；特殊品种、量大的熟食、客餐用食材须提前一天告知成交供应商备货；</w:t>
      </w:r>
    </w:p>
    <w:p w14:paraId="697D4AC1">
      <w:pPr>
        <w:pStyle w:val="6"/>
        <w:widowControl w:val="0"/>
        <w:autoSpaceDN w:val="0"/>
        <w:adjustRightInd w:val="0"/>
        <w:snapToGrid w:val="0"/>
        <w:spacing w:line="460" w:lineRule="exact"/>
        <w:ind w:firstLine="480" w:firstLineChars="200"/>
        <w:rPr>
          <w:rFonts w:hint="eastAsia" w:ascii="宋体" w:hAnsi="宋体" w:cs="宋体"/>
          <w:sz w:val="24"/>
          <w:szCs w:val="24"/>
        </w:rPr>
      </w:pPr>
      <w:r>
        <w:rPr>
          <w:rFonts w:hint="eastAsia" w:ascii="宋体" w:hAnsi="宋体" w:cs="宋体"/>
          <w:sz w:val="24"/>
          <w:szCs w:val="24"/>
        </w:rPr>
        <w:t>3.成交供应商按照采购清单明细要求送达的货品，若无质量、数量、品牌等问题，采购人不得拒收；</w:t>
      </w:r>
    </w:p>
    <w:p w14:paraId="13BC9679">
      <w:pPr>
        <w:pStyle w:val="6"/>
        <w:widowControl w:val="0"/>
        <w:autoSpaceDN w:val="0"/>
        <w:adjustRightInd w:val="0"/>
        <w:snapToGrid w:val="0"/>
        <w:spacing w:line="460" w:lineRule="exact"/>
        <w:ind w:firstLine="480" w:firstLineChars="200"/>
        <w:rPr>
          <w:rFonts w:hint="eastAsia" w:ascii="宋体" w:hAnsi="宋体" w:cs="宋体"/>
          <w:sz w:val="24"/>
          <w:szCs w:val="24"/>
        </w:rPr>
      </w:pPr>
      <w:r>
        <w:rPr>
          <w:rFonts w:hint="eastAsia" w:ascii="宋体" w:hAnsi="宋体" w:cs="宋体"/>
          <w:sz w:val="24"/>
          <w:szCs w:val="24"/>
        </w:rPr>
        <w:t>4.采购人对成交供应商提供的货品有检查监督和抽查权利，成交供应商应无条件按采购人要求进行整改；</w:t>
      </w:r>
    </w:p>
    <w:p w14:paraId="1AC09557">
      <w:pPr>
        <w:pStyle w:val="6"/>
        <w:widowControl w:val="0"/>
        <w:autoSpaceDN w:val="0"/>
        <w:adjustRightInd w:val="0"/>
        <w:snapToGrid w:val="0"/>
        <w:spacing w:line="460" w:lineRule="exact"/>
        <w:ind w:firstLine="480" w:firstLineChars="200"/>
        <w:rPr>
          <w:rFonts w:hint="eastAsia" w:ascii="宋体" w:hAnsi="宋体" w:cs="宋体"/>
          <w:sz w:val="24"/>
          <w:szCs w:val="24"/>
        </w:rPr>
      </w:pPr>
      <w:r>
        <w:rPr>
          <w:rFonts w:hint="eastAsia" w:ascii="宋体" w:hAnsi="宋体" w:cs="宋体"/>
          <w:sz w:val="24"/>
          <w:szCs w:val="24"/>
        </w:rPr>
        <w:t>5.对于货物品种或质量达不到要求的货物，采购人有权退货或更换，由此产生的费用由成交供应商承担；</w:t>
      </w:r>
    </w:p>
    <w:p w14:paraId="2ABEDC64">
      <w:pPr>
        <w:pStyle w:val="6"/>
        <w:widowControl w:val="0"/>
        <w:autoSpaceDN w:val="0"/>
        <w:adjustRightInd w:val="0"/>
        <w:snapToGrid w:val="0"/>
        <w:spacing w:line="460" w:lineRule="exact"/>
        <w:ind w:firstLine="480" w:firstLineChars="200"/>
        <w:rPr>
          <w:rFonts w:hint="eastAsia" w:ascii="宋体" w:hAnsi="宋体" w:cs="宋体"/>
          <w:sz w:val="24"/>
          <w:szCs w:val="24"/>
        </w:rPr>
      </w:pPr>
      <w:r>
        <w:rPr>
          <w:rFonts w:hint="eastAsia" w:ascii="宋体" w:hAnsi="宋体" w:cs="宋体"/>
          <w:sz w:val="24"/>
          <w:szCs w:val="24"/>
        </w:rPr>
        <w:t>6.采购人有义务妥善保管成交供应商供货所用的器具；</w:t>
      </w:r>
    </w:p>
    <w:p w14:paraId="0B69B68E">
      <w:pPr>
        <w:pStyle w:val="6"/>
        <w:widowControl w:val="0"/>
        <w:autoSpaceDN w:val="0"/>
        <w:adjustRightInd w:val="0"/>
        <w:snapToGrid w:val="0"/>
        <w:spacing w:line="460" w:lineRule="exact"/>
        <w:ind w:firstLine="480" w:firstLineChars="200"/>
        <w:rPr>
          <w:rFonts w:hint="eastAsia" w:ascii="宋体" w:hAnsi="宋体" w:cs="宋体"/>
          <w:sz w:val="24"/>
          <w:szCs w:val="24"/>
        </w:rPr>
      </w:pPr>
      <w:r>
        <w:rPr>
          <w:rFonts w:hint="eastAsia" w:ascii="宋体" w:hAnsi="宋体" w:cs="宋体"/>
          <w:sz w:val="24"/>
          <w:szCs w:val="24"/>
        </w:rPr>
        <w:t>7.采购人和成交供应商食品数量验收，以采购人的验收数量为准，成交供应商应保证配送品种数量的准确性，成交供应商每次随货送上一式三份的送货清单，供采购人验货后双方授权人员签字确认，双方各持一份，作为送、收货的凭证。对送货过程中出现的采购人要求换货的品种，以及采购人根据就餐需要临时加补的品种，成交供应商保证在1小时送到，确保采购人正常就餐。</w:t>
      </w:r>
    </w:p>
    <w:p w14:paraId="7D8A897C">
      <w:pPr>
        <w:pStyle w:val="6"/>
        <w:widowControl w:val="0"/>
        <w:autoSpaceDN w:val="0"/>
        <w:adjustRightInd w:val="0"/>
        <w:snapToGrid w:val="0"/>
        <w:spacing w:line="460" w:lineRule="exact"/>
        <w:ind w:firstLine="480" w:firstLineChars="200"/>
        <w:rPr>
          <w:rFonts w:hint="eastAsia" w:ascii="宋体" w:hAnsi="宋体" w:cs="宋体"/>
          <w:sz w:val="24"/>
          <w:szCs w:val="24"/>
        </w:rPr>
      </w:pPr>
      <w:r>
        <w:rPr>
          <w:rFonts w:hint="eastAsia" w:ascii="宋体" w:hAnsi="宋体" w:cs="宋体"/>
          <w:sz w:val="24"/>
          <w:szCs w:val="24"/>
        </w:rPr>
        <w:t>8.采购人临时有来客及会议接待用餐，要求成交供应商配送所需食材，成交供应商应保证在1小时送到。</w:t>
      </w:r>
    </w:p>
    <w:p w14:paraId="1060004C">
      <w:pPr>
        <w:pStyle w:val="6"/>
        <w:widowControl w:val="0"/>
        <w:autoSpaceDN w:val="0"/>
        <w:adjustRightInd w:val="0"/>
        <w:snapToGrid w:val="0"/>
        <w:spacing w:line="460" w:lineRule="exact"/>
        <w:ind w:firstLine="480" w:firstLineChars="200"/>
        <w:rPr>
          <w:rFonts w:hint="eastAsia" w:ascii="宋体" w:hAnsi="宋体" w:cs="宋体"/>
          <w:sz w:val="24"/>
          <w:szCs w:val="24"/>
        </w:rPr>
      </w:pPr>
      <w:r>
        <w:rPr>
          <w:rFonts w:hint="eastAsia" w:ascii="宋体" w:hAnsi="宋体" w:cs="宋体"/>
          <w:sz w:val="24"/>
          <w:szCs w:val="24"/>
        </w:rPr>
        <w:t xml:space="preserve">9.成交供应商须在采购人规定的时间内按采购人采购清单要求提供食材，不得拖延；如遇特殊情况须延迟应及时通知采购人。 </w:t>
      </w:r>
    </w:p>
    <w:p w14:paraId="45B648CA">
      <w:pPr>
        <w:pStyle w:val="6"/>
        <w:widowControl w:val="0"/>
        <w:autoSpaceDN w:val="0"/>
        <w:adjustRightInd w:val="0"/>
        <w:snapToGrid w:val="0"/>
        <w:spacing w:line="460" w:lineRule="exact"/>
        <w:ind w:firstLine="480" w:firstLineChars="200"/>
        <w:rPr>
          <w:rFonts w:hint="eastAsia" w:ascii="宋体" w:hAnsi="宋体" w:cs="宋体"/>
          <w:sz w:val="24"/>
          <w:szCs w:val="24"/>
        </w:rPr>
      </w:pPr>
      <w:r>
        <w:rPr>
          <w:rFonts w:hint="eastAsia" w:ascii="宋体" w:hAnsi="宋体" w:cs="宋体"/>
          <w:sz w:val="24"/>
          <w:szCs w:val="24"/>
        </w:rPr>
        <w:t>10.成交供应商有权要求采购人提前提供食堂所需采购清单，如因采购人原因未能及时提供食材清单的，造成食材延时配送的由采购人承担责任。</w:t>
      </w:r>
    </w:p>
    <w:p w14:paraId="5740ED2E">
      <w:pPr>
        <w:pStyle w:val="6"/>
        <w:autoSpaceDN w:val="0"/>
        <w:adjustRightInd w:val="0"/>
        <w:snapToGrid w:val="0"/>
        <w:spacing w:line="460" w:lineRule="exact"/>
        <w:ind w:firstLine="480" w:firstLineChars="200"/>
        <w:rPr>
          <w:rFonts w:hint="eastAsia" w:ascii="宋体" w:hAnsi="宋体" w:cs="宋体"/>
          <w:sz w:val="24"/>
          <w:szCs w:val="24"/>
        </w:rPr>
      </w:pPr>
      <w:r>
        <w:rPr>
          <w:rFonts w:hint="eastAsia" w:ascii="宋体" w:hAnsi="宋体" w:cs="宋体"/>
          <w:sz w:val="24"/>
          <w:szCs w:val="24"/>
        </w:rPr>
        <w:t>11.送货时间一般为当天上午7:30前将采购人所订的货品送至指定地点，如遇特殊情况，采购人可以改变送货时间，应提前通知成交供应商。如采购人验收不满意，成交供应商必须于一个小时重新送货上门。</w:t>
      </w:r>
    </w:p>
    <w:p w14:paraId="68A60AA8">
      <w:pPr>
        <w:pStyle w:val="6"/>
        <w:autoSpaceDN w:val="0"/>
        <w:adjustRightInd w:val="0"/>
        <w:snapToGrid w:val="0"/>
        <w:spacing w:line="460" w:lineRule="exact"/>
        <w:ind w:firstLine="480" w:firstLineChars="200"/>
        <w:rPr>
          <w:rFonts w:hint="eastAsia" w:ascii="宋体" w:hAnsi="宋体" w:cs="宋体"/>
          <w:sz w:val="24"/>
          <w:szCs w:val="24"/>
        </w:rPr>
      </w:pPr>
      <w:r>
        <w:rPr>
          <w:rFonts w:hint="eastAsia" w:ascii="宋体" w:hAnsi="宋体" w:cs="宋体"/>
          <w:sz w:val="24"/>
          <w:szCs w:val="24"/>
        </w:rPr>
        <w:t>12.成交供应商每天早上7:30前将订单内所有货品送到采购人指定地点，7:50仍未送达，采购人可向第三方进行采购，所产生的一切费用由成交供应商承担。成交供应商如送货迟到一次提出口头警告，并要求作出书面保证，两次迟到或者一次迟到20分钟以上的扣罚当天总货款的10%，三次迟到或者两次迟到20分钟以上，采购人有权通知成交供应商解除本供货合同。成交供应商应提供《送货清单》为一式叁份，采购人、成交供应商双方授权人员现场过秤并验收签名，作结算凭证，以采购人的验收数量为准。每次送货时成交供应商要提供第三方公司出具的产品检验检测合格证书、检验检疫证明、农药残留检测合格证明、《动物产品检疫合格证》等，经采购人确认后出具《食堂主副食品供应货物验收表》。</w:t>
      </w:r>
    </w:p>
    <w:p w14:paraId="06435E83">
      <w:pPr>
        <w:pStyle w:val="6"/>
        <w:widowControl w:val="0"/>
        <w:autoSpaceDN w:val="0"/>
        <w:adjustRightInd w:val="0"/>
        <w:snapToGrid w:val="0"/>
        <w:spacing w:line="460" w:lineRule="exact"/>
        <w:ind w:firstLine="480" w:firstLineChars="200"/>
        <w:rPr>
          <w:rFonts w:hint="eastAsia" w:ascii="宋体" w:hAnsi="宋体" w:cs="宋体"/>
          <w:sz w:val="24"/>
          <w:szCs w:val="24"/>
        </w:rPr>
      </w:pPr>
      <w:r>
        <w:rPr>
          <w:rFonts w:hint="eastAsia" w:ascii="宋体" w:hAnsi="宋体" w:cs="宋体"/>
          <w:sz w:val="24"/>
          <w:szCs w:val="24"/>
        </w:rPr>
        <w:t>13.成交供应商提供的所有品种按除箱净重过磅，最终交易重量以双方确认的过磅数为准。</w:t>
      </w:r>
    </w:p>
    <w:p w14:paraId="64FBD373">
      <w:pPr>
        <w:pStyle w:val="6"/>
        <w:widowControl w:val="0"/>
        <w:autoSpaceDN w:val="0"/>
        <w:adjustRightInd w:val="0"/>
        <w:snapToGrid w:val="0"/>
        <w:spacing w:line="460" w:lineRule="exact"/>
        <w:ind w:firstLine="480" w:firstLineChars="200"/>
        <w:rPr>
          <w:rFonts w:hint="eastAsia" w:ascii="宋体" w:hAnsi="宋体" w:cs="宋体"/>
          <w:sz w:val="24"/>
          <w:szCs w:val="24"/>
        </w:rPr>
      </w:pPr>
      <w:r>
        <w:rPr>
          <w:rFonts w:hint="eastAsia" w:ascii="宋体" w:hAnsi="宋体" w:cs="宋体"/>
          <w:sz w:val="24"/>
          <w:szCs w:val="24"/>
        </w:rPr>
        <w:t>14.成交供应商送货人员负责将食材配送到指定地点，并进行称重过磅，然后放到平板推车上，由采购人食堂人员负责配送到各自使用点。</w:t>
      </w:r>
    </w:p>
    <w:p w14:paraId="787928F7">
      <w:pPr>
        <w:pStyle w:val="6"/>
        <w:widowControl w:val="0"/>
        <w:autoSpaceDN w:val="0"/>
        <w:adjustRightInd w:val="0"/>
        <w:snapToGrid w:val="0"/>
        <w:spacing w:line="460" w:lineRule="exact"/>
        <w:ind w:firstLine="480" w:firstLineChars="200"/>
        <w:rPr>
          <w:rFonts w:hint="eastAsia" w:ascii="宋体" w:hAnsi="宋体" w:cs="宋体"/>
          <w:sz w:val="24"/>
          <w:szCs w:val="24"/>
        </w:rPr>
      </w:pPr>
      <w:r>
        <w:rPr>
          <w:rFonts w:hint="eastAsia" w:ascii="宋体" w:hAnsi="宋体" w:cs="宋体"/>
          <w:sz w:val="24"/>
          <w:szCs w:val="24"/>
        </w:rPr>
        <w:t>15.如成交供应商漏单则须无偿补货，确保1小时内送达，姜、葱、蒜、尖椒、红椒、肉类、食用油等日常所需材料应于供货日当天早上10:30前补货至食堂。</w:t>
      </w:r>
    </w:p>
    <w:p w14:paraId="1FAA30DE">
      <w:pPr>
        <w:pStyle w:val="6"/>
        <w:widowControl w:val="0"/>
        <w:autoSpaceDN w:val="0"/>
        <w:adjustRightInd w:val="0"/>
        <w:snapToGrid w:val="0"/>
        <w:spacing w:line="460" w:lineRule="exact"/>
        <w:ind w:firstLine="480" w:firstLineChars="200"/>
        <w:rPr>
          <w:rFonts w:hint="eastAsia" w:ascii="宋体" w:hAnsi="宋体" w:cs="宋体"/>
          <w:sz w:val="24"/>
          <w:szCs w:val="24"/>
        </w:rPr>
      </w:pPr>
      <w:r>
        <w:rPr>
          <w:rFonts w:hint="eastAsia" w:ascii="宋体" w:hAnsi="宋体" w:cs="宋体"/>
          <w:sz w:val="24"/>
          <w:szCs w:val="24"/>
        </w:rPr>
        <w:t>16.由于成交供应商工作失误，导致配送不能到达采购人指定地点，造成采购人损失的，由成交供应商负责承担有关责任，并扣除履约保证金的10%(遇自然灾害等不可抗拒原因时除外）。</w:t>
      </w:r>
    </w:p>
    <w:p w14:paraId="46AFB5B3">
      <w:pPr>
        <w:pStyle w:val="6"/>
        <w:widowControl w:val="0"/>
        <w:autoSpaceDN w:val="0"/>
        <w:adjustRightInd w:val="0"/>
        <w:snapToGrid w:val="0"/>
        <w:spacing w:line="460" w:lineRule="exact"/>
        <w:ind w:firstLine="480" w:firstLineChars="200"/>
        <w:rPr>
          <w:rFonts w:hint="eastAsia" w:ascii="宋体" w:hAnsi="宋体" w:cs="宋体"/>
          <w:sz w:val="24"/>
          <w:szCs w:val="24"/>
        </w:rPr>
      </w:pPr>
      <w:r>
        <w:rPr>
          <w:rFonts w:hint="eastAsia" w:ascii="宋体" w:hAnsi="宋体" w:cs="宋体"/>
          <w:sz w:val="24"/>
          <w:szCs w:val="24"/>
        </w:rPr>
        <w:t>17.成交供应商供应的禽肉类、水产、水果不新鲜，蔬菜枯萎、菜叶破损严重，采购人有权提出退换；成交供应商提供的食材不符合采购人需求或缺斤少两，采购人有权要求补足数量或按实际重量结算付款；成交供应商供应的粮油类、副食品、辅料类不符合要求，采购人有权要求退换。如成交供应商1个月内累计出现问题次数3次以上（含本数），采购人有权扣除一周全部货款；1个月内累计次数达6次以上（含本数），采购人有权扣除两周全部货款；1个月内累计次数达8次以上，采购人有权扣除一个月全部货款，并有权不予退还成交供应商履约保证金并取消配送资格，责任由成交供应商承担。</w:t>
      </w:r>
    </w:p>
    <w:p w14:paraId="59AEBB76">
      <w:pPr>
        <w:pStyle w:val="6"/>
        <w:widowControl w:val="0"/>
        <w:autoSpaceDN w:val="0"/>
        <w:adjustRightInd w:val="0"/>
        <w:snapToGrid w:val="0"/>
        <w:spacing w:line="460" w:lineRule="exact"/>
        <w:ind w:firstLine="480" w:firstLineChars="200"/>
        <w:rPr>
          <w:rFonts w:hint="eastAsia" w:ascii="宋体" w:hAnsi="宋体" w:cs="宋体"/>
          <w:sz w:val="24"/>
          <w:szCs w:val="24"/>
        </w:rPr>
      </w:pPr>
      <w:r>
        <w:rPr>
          <w:rFonts w:hint="eastAsia" w:ascii="宋体" w:hAnsi="宋体" w:cs="宋体"/>
          <w:sz w:val="24"/>
          <w:szCs w:val="24"/>
        </w:rPr>
        <w:t>18.成交供应商配送的食材存在卫生安全问题，导致采购人人员或第三方人员出现患病或中毒等食品安全事故，由成交供应商承担全部责任与费用，并有权扣除履约保证金的50%；如致采购人人员或第三方人员发生群体性食物中毒事故，由成交供应商承担所有事故责任与费用，采购人有权不予退还成交供应商全部履约保证金，取消配送资格。造成严重后果的，采购人将依法追究成交供应商法律责任。</w:t>
      </w:r>
    </w:p>
    <w:p w14:paraId="35404485">
      <w:pPr>
        <w:pStyle w:val="6"/>
        <w:widowControl w:val="0"/>
        <w:autoSpaceDN w:val="0"/>
        <w:adjustRightInd w:val="0"/>
        <w:snapToGrid w:val="0"/>
        <w:spacing w:line="460" w:lineRule="exact"/>
        <w:ind w:firstLine="480" w:firstLineChars="200"/>
        <w:rPr>
          <w:rFonts w:hint="eastAsia" w:ascii="宋体" w:hAnsi="宋体" w:cs="宋体"/>
          <w:sz w:val="24"/>
          <w:szCs w:val="24"/>
        </w:rPr>
      </w:pPr>
      <w:r>
        <w:rPr>
          <w:rFonts w:hint="eastAsia" w:ascii="宋体" w:hAnsi="宋体" w:cs="宋体"/>
          <w:sz w:val="24"/>
          <w:szCs w:val="24"/>
        </w:rPr>
        <w:t>19.成交供应商不得以任何形式给采购人单位和个人回扣，经查属实，成交供应商应按本合同服务期营业额的10%的向采购人支付违约金。</w:t>
      </w:r>
    </w:p>
    <w:p w14:paraId="0D1C99E2">
      <w:pPr>
        <w:pStyle w:val="6"/>
        <w:widowControl w:val="0"/>
        <w:autoSpaceDN w:val="0"/>
        <w:adjustRightInd w:val="0"/>
        <w:snapToGrid w:val="0"/>
        <w:spacing w:line="460" w:lineRule="exact"/>
        <w:ind w:firstLine="480" w:firstLineChars="200"/>
        <w:rPr>
          <w:rFonts w:hint="eastAsia" w:ascii="宋体" w:hAnsi="宋体" w:cs="宋体"/>
          <w:sz w:val="24"/>
          <w:szCs w:val="24"/>
        </w:rPr>
      </w:pPr>
      <w:r>
        <w:rPr>
          <w:rFonts w:hint="eastAsia" w:ascii="宋体" w:hAnsi="宋体" w:cs="宋体"/>
          <w:sz w:val="24"/>
          <w:szCs w:val="24"/>
        </w:rPr>
        <w:t>20.由于成交供应商配送食材弄虚作假、以次充好给采购人权益造成损害的，第一次采购人有权扣除成交供应商当天全部货款；第二次采购人有权扣除成交供应商一周全部货款，不予退还全部履约保证金并同时取消配送资格。</w:t>
      </w:r>
    </w:p>
    <w:p w14:paraId="733D63CE">
      <w:pPr>
        <w:pStyle w:val="6"/>
        <w:widowControl w:val="0"/>
        <w:autoSpaceDN w:val="0"/>
        <w:adjustRightInd w:val="0"/>
        <w:snapToGrid w:val="0"/>
        <w:spacing w:line="460" w:lineRule="exact"/>
        <w:ind w:firstLine="480" w:firstLineChars="200"/>
        <w:rPr>
          <w:rFonts w:hint="eastAsia" w:ascii="宋体" w:hAnsi="宋体" w:cs="宋体"/>
          <w:sz w:val="24"/>
          <w:szCs w:val="24"/>
        </w:rPr>
      </w:pPr>
      <w:r>
        <w:rPr>
          <w:rFonts w:hint="eastAsia" w:ascii="宋体" w:hAnsi="宋体" w:cs="宋体"/>
          <w:sz w:val="24"/>
          <w:szCs w:val="24"/>
        </w:rPr>
        <w:t>21.成交供应商应严格遵守《食品卫生法》《环境保护法》等相关规定，确保配送食材符合国家质量标准。</w:t>
      </w:r>
    </w:p>
    <w:p w14:paraId="79356E1C">
      <w:pPr>
        <w:pStyle w:val="6"/>
        <w:widowControl w:val="0"/>
        <w:autoSpaceDN w:val="0"/>
        <w:adjustRightInd w:val="0"/>
        <w:snapToGrid w:val="0"/>
        <w:spacing w:line="460" w:lineRule="exact"/>
        <w:ind w:firstLine="480" w:firstLineChars="200"/>
        <w:rPr>
          <w:rFonts w:hint="eastAsia" w:ascii="宋体" w:hAnsi="宋体" w:cs="宋体"/>
          <w:sz w:val="24"/>
          <w:szCs w:val="24"/>
        </w:rPr>
      </w:pPr>
      <w:r>
        <w:rPr>
          <w:rFonts w:hint="eastAsia" w:ascii="宋体" w:hAnsi="宋体" w:cs="宋体"/>
          <w:sz w:val="24"/>
          <w:szCs w:val="24"/>
        </w:rPr>
        <w:t>22.成交供应商在提供食材配送服务期间不能以任何形式将本合同标的转让或分包给他人实施，否则一经发现，采购人有权单方面解除合同，并追究成交供应商因此对采购人造成的损失。</w:t>
      </w:r>
    </w:p>
    <w:p w14:paraId="6F2ADCAA">
      <w:pPr>
        <w:pStyle w:val="6"/>
        <w:widowControl w:val="0"/>
        <w:autoSpaceDN w:val="0"/>
        <w:adjustRightInd w:val="0"/>
        <w:snapToGrid w:val="0"/>
        <w:spacing w:line="460" w:lineRule="exact"/>
        <w:ind w:firstLine="480" w:firstLineChars="200"/>
        <w:rPr>
          <w:rFonts w:hint="eastAsia" w:ascii="宋体" w:hAnsi="宋体" w:cs="宋体"/>
          <w:sz w:val="24"/>
          <w:szCs w:val="24"/>
        </w:rPr>
      </w:pPr>
      <w:r>
        <w:rPr>
          <w:rFonts w:hint="eastAsia" w:ascii="宋体" w:hAnsi="宋体" w:cs="宋体"/>
          <w:sz w:val="24"/>
          <w:szCs w:val="24"/>
        </w:rPr>
        <w:t>23.成交供应商应当每日处理清运厨房所产生的厨余垃圾。</w:t>
      </w:r>
    </w:p>
    <w:p w14:paraId="709BCAFA">
      <w:pPr>
        <w:pStyle w:val="6"/>
        <w:widowControl w:val="0"/>
        <w:autoSpaceDN w:val="0"/>
        <w:adjustRightInd w:val="0"/>
        <w:snapToGrid w:val="0"/>
        <w:spacing w:line="460" w:lineRule="exact"/>
        <w:ind w:firstLine="480" w:firstLineChars="200"/>
        <w:rPr>
          <w:rFonts w:hint="eastAsia" w:ascii="宋体" w:hAnsi="宋体" w:cs="宋体"/>
          <w:sz w:val="24"/>
          <w:szCs w:val="24"/>
        </w:rPr>
      </w:pPr>
      <w:r>
        <w:rPr>
          <w:rFonts w:hint="eastAsia" w:ascii="宋体" w:hAnsi="宋体" w:cs="宋体"/>
          <w:sz w:val="24"/>
          <w:szCs w:val="24"/>
        </w:rPr>
        <w:t>24.成交供应商应对本项目履行过程中的安全负责。</w:t>
      </w:r>
    </w:p>
    <w:p w14:paraId="1B81B932">
      <w:pPr>
        <w:spacing w:line="460" w:lineRule="exact"/>
        <w:ind w:firstLine="480" w:firstLineChars="200"/>
        <w:rPr>
          <w:rFonts w:hint="eastAsia" w:ascii="宋体" w:hAnsi="宋体" w:cs="宋体"/>
          <w:sz w:val="24"/>
          <w:szCs w:val="24"/>
        </w:rPr>
      </w:pPr>
      <w:r>
        <w:rPr>
          <w:rFonts w:hint="eastAsia" w:ascii="宋体" w:hAnsi="宋体" w:cs="宋体"/>
          <w:sz w:val="24"/>
          <w:szCs w:val="24"/>
        </w:rPr>
        <w:t>25.供应商须为本项目拟派不少于7人的服务人员，服务人员均具有疾病预防控制中心或卫生监督管理部门颁发的健康证。</w:t>
      </w:r>
    </w:p>
    <w:p w14:paraId="59E32FB8">
      <w:pPr>
        <w:pStyle w:val="7"/>
        <w:spacing w:line="460" w:lineRule="exact"/>
        <w:ind w:firstLine="482"/>
        <w:jc w:val="center"/>
        <w:rPr>
          <w:rFonts w:hint="eastAsia" w:ascii="宋体" w:hAnsi="宋体" w:cs="宋体"/>
          <w:b/>
          <w:sz w:val="24"/>
          <w:szCs w:val="24"/>
        </w:rPr>
      </w:pPr>
      <w:r>
        <w:rPr>
          <w:rFonts w:hint="eastAsia" w:ascii="宋体" w:hAnsi="宋体" w:cs="宋体"/>
          <w:b/>
          <w:sz w:val="24"/>
          <w:szCs w:val="24"/>
        </w:rPr>
        <w:t>江西省高等级航道事务中心食堂食材定点供货月度考核评分表</w:t>
      </w:r>
    </w:p>
    <w:p w14:paraId="2512A076">
      <w:pPr>
        <w:pStyle w:val="7"/>
        <w:spacing w:line="460" w:lineRule="exact"/>
        <w:ind w:firstLine="480"/>
        <w:rPr>
          <w:rFonts w:hint="eastAsia" w:ascii="宋体" w:hAnsi="宋体" w:cs="宋体"/>
          <w:b/>
          <w:sz w:val="24"/>
          <w:szCs w:val="24"/>
        </w:rPr>
      </w:pPr>
      <w:r>
        <w:rPr>
          <w:rFonts w:hint="eastAsia" w:ascii="宋体" w:hAnsi="宋体" w:cs="宋体"/>
          <w:sz w:val="24"/>
          <w:szCs w:val="24"/>
        </w:rPr>
        <w:t xml:space="preserve">日期： </w:t>
      </w:r>
    </w:p>
    <w:tbl>
      <w:tblPr>
        <w:tblStyle w:val="4"/>
        <w:tblW w:w="92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4"/>
        <w:gridCol w:w="6916"/>
        <w:gridCol w:w="717"/>
        <w:gridCol w:w="917"/>
      </w:tblGrid>
      <w:tr w14:paraId="0CBC1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6C0EFE4D">
            <w:pPr>
              <w:spacing w:line="460" w:lineRule="exact"/>
              <w:jc w:val="center"/>
              <w:rPr>
                <w:rFonts w:hint="eastAsia" w:ascii="宋体" w:hAnsi="宋体" w:cs="宋体"/>
                <w:sz w:val="24"/>
                <w:szCs w:val="24"/>
              </w:rPr>
            </w:pPr>
            <w:r>
              <w:rPr>
                <w:rFonts w:hint="eastAsia" w:ascii="宋体" w:hAnsi="宋体" w:cs="宋体"/>
                <w:sz w:val="24"/>
                <w:szCs w:val="24"/>
              </w:rPr>
              <w:t>序号</w:t>
            </w:r>
          </w:p>
        </w:tc>
        <w:tc>
          <w:tcPr>
            <w:tcW w:w="6916" w:type="dxa"/>
            <w:tcBorders>
              <w:top w:val="single" w:color="000000" w:sz="4" w:space="0"/>
              <w:left w:val="single" w:color="000000" w:sz="4" w:space="0"/>
              <w:bottom w:val="single" w:color="000000" w:sz="4" w:space="0"/>
              <w:right w:val="single" w:color="000000" w:sz="4" w:space="0"/>
            </w:tcBorders>
            <w:noWrap w:val="0"/>
            <w:vAlign w:val="center"/>
          </w:tcPr>
          <w:p w14:paraId="433392DF">
            <w:pPr>
              <w:spacing w:line="460" w:lineRule="exact"/>
              <w:jc w:val="center"/>
              <w:rPr>
                <w:rFonts w:hint="eastAsia" w:ascii="宋体" w:hAnsi="宋体" w:cs="宋体"/>
                <w:sz w:val="24"/>
                <w:szCs w:val="24"/>
              </w:rPr>
            </w:pPr>
            <w:r>
              <w:rPr>
                <w:rFonts w:hint="eastAsia" w:ascii="宋体" w:hAnsi="宋体" w:cs="宋体"/>
                <w:sz w:val="24"/>
                <w:szCs w:val="24"/>
              </w:rPr>
              <w:t>检查标准</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14:paraId="4783A29E">
            <w:pPr>
              <w:spacing w:line="460" w:lineRule="exact"/>
              <w:jc w:val="center"/>
              <w:rPr>
                <w:rFonts w:hint="eastAsia" w:ascii="宋体" w:hAnsi="宋体" w:cs="宋体"/>
                <w:sz w:val="24"/>
                <w:szCs w:val="24"/>
              </w:rPr>
            </w:pPr>
            <w:r>
              <w:rPr>
                <w:rFonts w:hint="eastAsia" w:ascii="宋体" w:hAnsi="宋体" w:cs="宋体"/>
                <w:sz w:val="24"/>
                <w:szCs w:val="24"/>
              </w:rPr>
              <w:t>分值</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41112521">
            <w:pPr>
              <w:spacing w:line="460" w:lineRule="exact"/>
              <w:jc w:val="center"/>
              <w:rPr>
                <w:rFonts w:hint="eastAsia" w:ascii="宋体" w:hAnsi="宋体" w:cs="宋体"/>
                <w:sz w:val="24"/>
                <w:szCs w:val="24"/>
              </w:rPr>
            </w:pPr>
            <w:r>
              <w:rPr>
                <w:rFonts w:hint="eastAsia" w:ascii="宋体" w:hAnsi="宋体" w:cs="宋体"/>
                <w:sz w:val="24"/>
                <w:szCs w:val="24"/>
              </w:rPr>
              <w:t>得分</w:t>
            </w:r>
          </w:p>
        </w:tc>
      </w:tr>
      <w:tr w14:paraId="55F80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68ACCDAA">
            <w:pPr>
              <w:spacing w:line="460" w:lineRule="exact"/>
              <w:jc w:val="center"/>
              <w:rPr>
                <w:rFonts w:hint="eastAsia" w:ascii="宋体" w:hAnsi="宋体" w:cs="宋体"/>
                <w:sz w:val="24"/>
                <w:szCs w:val="24"/>
              </w:rPr>
            </w:pPr>
            <w:r>
              <w:rPr>
                <w:rFonts w:hint="eastAsia" w:ascii="宋体" w:hAnsi="宋体" w:cs="宋体"/>
                <w:sz w:val="24"/>
                <w:szCs w:val="24"/>
              </w:rPr>
              <w:t>1</w:t>
            </w:r>
          </w:p>
        </w:tc>
        <w:tc>
          <w:tcPr>
            <w:tcW w:w="6916" w:type="dxa"/>
            <w:tcBorders>
              <w:top w:val="single" w:color="000000" w:sz="4" w:space="0"/>
              <w:left w:val="single" w:color="000000" w:sz="4" w:space="0"/>
              <w:bottom w:val="single" w:color="000000" w:sz="4" w:space="0"/>
              <w:right w:val="single" w:color="000000" w:sz="4" w:space="0"/>
            </w:tcBorders>
            <w:noWrap w:val="0"/>
            <w:vAlign w:val="center"/>
          </w:tcPr>
          <w:p w14:paraId="1B830D5F">
            <w:pPr>
              <w:spacing w:line="460" w:lineRule="exact"/>
              <w:rPr>
                <w:rFonts w:hint="eastAsia" w:ascii="宋体" w:hAnsi="宋体" w:cs="宋体"/>
                <w:sz w:val="24"/>
                <w:szCs w:val="24"/>
              </w:rPr>
            </w:pPr>
            <w:r>
              <w:rPr>
                <w:rFonts w:hint="eastAsia" w:ascii="宋体" w:hAnsi="宋体" w:cs="宋体"/>
                <w:sz w:val="24"/>
                <w:szCs w:val="24"/>
              </w:rPr>
              <w:t>配送按时送达、配送重量单品误差5%以内。</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14:paraId="729071B4">
            <w:pPr>
              <w:spacing w:line="460" w:lineRule="exact"/>
              <w:jc w:val="center"/>
              <w:rPr>
                <w:rFonts w:hint="eastAsia" w:ascii="宋体" w:hAnsi="宋体" w:cs="宋体"/>
                <w:b/>
                <w:bCs/>
                <w:sz w:val="24"/>
                <w:szCs w:val="24"/>
              </w:rPr>
            </w:pPr>
            <w:r>
              <w:rPr>
                <w:rFonts w:hint="eastAsia" w:ascii="宋体" w:hAnsi="宋体" w:cs="宋体"/>
                <w:b/>
                <w:bCs/>
                <w:sz w:val="24"/>
                <w:szCs w:val="24"/>
              </w:rPr>
              <w:t>10</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1272568D">
            <w:pPr>
              <w:spacing w:line="460" w:lineRule="exact"/>
              <w:jc w:val="center"/>
              <w:rPr>
                <w:rFonts w:hint="eastAsia" w:ascii="宋体" w:hAnsi="宋体" w:cs="宋体"/>
                <w:sz w:val="24"/>
                <w:szCs w:val="24"/>
              </w:rPr>
            </w:pPr>
          </w:p>
        </w:tc>
      </w:tr>
      <w:tr w14:paraId="0403A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3CA1156B">
            <w:pPr>
              <w:spacing w:line="460" w:lineRule="exact"/>
              <w:jc w:val="center"/>
              <w:rPr>
                <w:rFonts w:hint="eastAsia" w:ascii="宋体" w:hAnsi="宋体" w:cs="宋体"/>
                <w:sz w:val="24"/>
                <w:szCs w:val="24"/>
              </w:rPr>
            </w:pPr>
            <w:r>
              <w:rPr>
                <w:rFonts w:hint="eastAsia" w:ascii="宋体" w:hAnsi="宋体" w:cs="宋体"/>
                <w:sz w:val="24"/>
                <w:szCs w:val="24"/>
              </w:rPr>
              <w:t>2</w:t>
            </w:r>
          </w:p>
        </w:tc>
        <w:tc>
          <w:tcPr>
            <w:tcW w:w="6916" w:type="dxa"/>
            <w:tcBorders>
              <w:top w:val="single" w:color="000000" w:sz="4" w:space="0"/>
              <w:left w:val="single" w:color="000000" w:sz="4" w:space="0"/>
              <w:bottom w:val="single" w:color="000000" w:sz="4" w:space="0"/>
              <w:right w:val="single" w:color="000000" w:sz="4" w:space="0"/>
            </w:tcBorders>
            <w:noWrap w:val="0"/>
            <w:vAlign w:val="center"/>
          </w:tcPr>
          <w:p w14:paraId="568E8077">
            <w:pPr>
              <w:spacing w:line="460" w:lineRule="exact"/>
              <w:rPr>
                <w:rFonts w:hint="eastAsia" w:ascii="宋体" w:hAnsi="宋体" w:cs="宋体"/>
                <w:sz w:val="24"/>
                <w:szCs w:val="24"/>
              </w:rPr>
            </w:pPr>
            <w:r>
              <w:rPr>
                <w:rFonts w:hint="eastAsia" w:ascii="宋体" w:hAnsi="宋体" w:cs="宋体"/>
                <w:sz w:val="24"/>
                <w:szCs w:val="24"/>
              </w:rPr>
              <w:t>无以次充好或供给假冒伪劣货物、无虚报或隐瞒供货食品市场价等行为、无过期、变质的货物。</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14:paraId="53C97999">
            <w:pPr>
              <w:spacing w:line="460" w:lineRule="exact"/>
              <w:jc w:val="center"/>
              <w:rPr>
                <w:rFonts w:hint="eastAsia" w:ascii="宋体" w:hAnsi="宋体" w:cs="宋体"/>
                <w:b/>
                <w:bCs/>
                <w:sz w:val="24"/>
                <w:szCs w:val="24"/>
              </w:rPr>
            </w:pPr>
            <w:r>
              <w:rPr>
                <w:rFonts w:hint="eastAsia" w:ascii="宋体" w:hAnsi="宋体" w:cs="宋体"/>
                <w:b/>
                <w:bCs/>
                <w:sz w:val="24"/>
                <w:szCs w:val="24"/>
              </w:rPr>
              <w:t>10</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2E67D754">
            <w:pPr>
              <w:spacing w:line="460" w:lineRule="exact"/>
              <w:jc w:val="center"/>
              <w:rPr>
                <w:rFonts w:hint="eastAsia" w:ascii="宋体" w:hAnsi="宋体" w:cs="宋体"/>
                <w:sz w:val="24"/>
                <w:szCs w:val="24"/>
              </w:rPr>
            </w:pPr>
          </w:p>
        </w:tc>
      </w:tr>
      <w:tr w14:paraId="3B5E8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3"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5669EF11">
            <w:pPr>
              <w:spacing w:line="460" w:lineRule="exact"/>
              <w:jc w:val="center"/>
              <w:rPr>
                <w:rFonts w:hint="eastAsia" w:ascii="宋体" w:hAnsi="宋体" w:cs="宋体"/>
                <w:sz w:val="24"/>
                <w:szCs w:val="24"/>
              </w:rPr>
            </w:pPr>
            <w:r>
              <w:rPr>
                <w:rFonts w:hint="eastAsia" w:ascii="宋体" w:hAnsi="宋体" w:cs="宋体"/>
                <w:sz w:val="24"/>
                <w:szCs w:val="24"/>
              </w:rPr>
              <w:t>3</w:t>
            </w:r>
          </w:p>
        </w:tc>
        <w:tc>
          <w:tcPr>
            <w:tcW w:w="6916" w:type="dxa"/>
            <w:tcBorders>
              <w:top w:val="single" w:color="000000" w:sz="4" w:space="0"/>
              <w:left w:val="single" w:color="000000" w:sz="4" w:space="0"/>
              <w:bottom w:val="single" w:color="000000" w:sz="4" w:space="0"/>
              <w:right w:val="single" w:color="000000" w:sz="4" w:space="0"/>
            </w:tcBorders>
            <w:noWrap w:val="0"/>
            <w:vAlign w:val="center"/>
          </w:tcPr>
          <w:p w14:paraId="2D9C22F7">
            <w:pPr>
              <w:spacing w:line="460" w:lineRule="exact"/>
              <w:rPr>
                <w:rFonts w:hint="eastAsia" w:ascii="宋体" w:hAnsi="宋体" w:cs="宋体"/>
                <w:sz w:val="24"/>
                <w:szCs w:val="24"/>
              </w:rPr>
            </w:pPr>
            <w:r>
              <w:rPr>
                <w:rFonts w:hint="eastAsia" w:ascii="宋体" w:hAnsi="宋体" w:cs="宋体"/>
                <w:sz w:val="24"/>
                <w:szCs w:val="24"/>
              </w:rPr>
              <w:t>肉类：净瘦肉、后腿肉、羊肉、狗肉、牛肉、排骨、猪油、筒子骨、猪血等；必须保证供应为屠宰厂当日屠宰的猪肉，肉身必须盖有卫生检疫章，须出具加盖国家或地方政府监督所检疫章的动物检疫证明。肉品须表皮洁净、膘厚适中、色泽鲜亮、纹理清晰、肉质细腻、无异味、去骨、无毛、按压无水迹</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14:paraId="3D95159E">
            <w:pPr>
              <w:spacing w:line="460" w:lineRule="exact"/>
              <w:jc w:val="center"/>
              <w:rPr>
                <w:rFonts w:hint="eastAsia" w:ascii="宋体" w:hAnsi="宋体" w:cs="宋体"/>
                <w:b/>
                <w:bCs/>
                <w:sz w:val="24"/>
                <w:szCs w:val="24"/>
              </w:rPr>
            </w:pPr>
            <w:r>
              <w:rPr>
                <w:rFonts w:hint="eastAsia" w:ascii="宋体" w:hAnsi="宋体" w:cs="宋体"/>
                <w:b/>
                <w:bCs/>
                <w:sz w:val="24"/>
                <w:szCs w:val="24"/>
              </w:rPr>
              <w:t>10</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4C188BD6">
            <w:pPr>
              <w:spacing w:line="460" w:lineRule="exact"/>
              <w:jc w:val="center"/>
              <w:rPr>
                <w:rFonts w:hint="eastAsia" w:ascii="宋体" w:hAnsi="宋体" w:cs="宋体"/>
                <w:sz w:val="24"/>
                <w:szCs w:val="24"/>
              </w:rPr>
            </w:pPr>
          </w:p>
        </w:tc>
      </w:tr>
      <w:tr w14:paraId="6B013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6"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73FE01AC">
            <w:pPr>
              <w:spacing w:line="460" w:lineRule="exact"/>
              <w:jc w:val="center"/>
              <w:rPr>
                <w:rFonts w:hint="eastAsia" w:ascii="宋体" w:hAnsi="宋体" w:cs="宋体"/>
                <w:sz w:val="24"/>
                <w:szCs w:val="24"/>
              </w:rPr>
            </w:pPr>
            <w:r>
              <w:rPr>
                <w:rFonts w:hint="eastAsia" w:ascii="宋体" w:hAnsi="宋体" w:cs="宋体"/>
                <w:sz w:val="24"/>
                <w:szCs w:val="24"/>
              </w:rPr>
              <w:t>4</w:t>
            </w:r>
          </w:p>
        </w:tc>
        <w:tc>
          <w:tcPr>
            <w:tcW w:w="6916" w:type="dxa"/>
            <w:tcBorders>
              <w:top w:val="single" w:color="000000" w:sz="4" w:space="0"/>
              <w:left w:val="single" w:color="000000" w:sz="4" w:space="0"/>
              <w:bottom w:val="single" w:color="000000" w:sz="4" w:space="0"/>
              <w:right w:val="single" w:color="000000" w:sz="4" w:space="0"/>
            </w:tcBorders>
            <w:noWrap w:val="0"/>
            <w:vAlign w:val="center"/>
          </w:tcPr>
          <w:p w14:paraId="5B326E69">
            <w:pPr>
              <w:spacing w:line="460" w:lineRule="exact"/>
              <w:rPr>
                <w:rFonts w:hint="eastAsia" w:ascii="宋体" w:hAnsi="宋体" w:cs="宋体"/>
                <w:sz w:val="24"/>
                <w:szCs w:val="24"/>
              </w:rPr>
            </w:pPr>
            <w:r>
              <w:rPr>
                <w:rFonts w:hint="eastAsia" w:ascii="宋体" w:hAnsi="宋体" w:cs="宋体"/>
                <w:sz w:val="24"/>
                <w:szCs w:val="24"/>
              </w:rPr>
              <w:t>蔬菜类：当季各类新鲜蔬菜以及大棚种植蔬菜，蔬菜类必须保证无黄叶、枯死叶、无虫、无杂质，须 48 小时内采摘供应，原菜须保证菜面干净、无明显泥土、码放整齐、无破损、大小基本统一、不得过熟或欠熟；净菜须保证菜面完全干净、无泥土、按统一标准加工、码放整齐、无须二次处理可以直接进行熟加工，净菜使用率达97%。</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14:paraId="603DFAC1">
            <w:pPr>
              <w:spacing w:line="460" w:lineRule="exact"/>
              <w:jc w:val="center"/>
              <w:rPr>
                <w:rFonts w:hint="eastAsia" w:ascii="宋体" w:hAnsi="宋体" w:cs="宋体"/>
                <w:b/>
                <w:bCs/>
                <w:sz w:val="24"/>
                <w:szCs w:val="24"/>
              </w:rPr>
            </w:pPr>
            <w:r>
              <w:rPr>
                <w:rFonts w:hint="eastAsia" w:ascii="宋体" w:hAnsi="宋体" w:cs="宋体"/>
                <w:b/>
                <w:bCs/>
                <w:sz w:val="24"/>
                <w:szCs w:val="24"/>
              </w:rPr>
              <w:t>10</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41D12AA4">
            <w:pPr>
              <w:spacing w:line="460" w:lineRule="exact"/>
              <w:jc w:val="center"/>
              <w:rPr>
                <w:rFonts w:hint="eastAsia" w:ascii="宋体" w:hAnsi="宋体" w:cs="宋体"/>
                <w:sz w:val="24"/>
                <w:szCs w:val="24"/>
              </w:rPr>
            </w:pPr>
          </w:p>
        </w:tc>
      </w:tr>
      <w:tr w14:paraId="30A8B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3"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46F050FF">
            <w:pPr>
              <w:spacing w:line="460" w:lineRule="exact"/>
              <w:jc w:val="center"/>
              <w:rPr>
                <w:rFonts w:hint="eastAsia" w:ascii="宋体" w:hAnsi="宋体" w:cs="宋体"/>
                <w:sz w:val="24"/>
                <w:szCs w:val="24"/>
              </w:rPr>
            </w:pPr>
            <w:r>
              <w:rPr>
                <w:rFonts w:hint="eastAsia" w:ascii="宋体" w:hAnsi="宋体" w:cs="宋体"/>
                <w:sz w:val="24"/>
                <w:szCs w:val="24"/>
              </w:rPr>
              <w:t>5</w:t>
            </w:r>
          </w:p>
        </w:tc>
        <w:tc>
          <w:tcPr>
            <w:tcW w:w="6916" w:type="dxa"/>
            <w:tcBorders>
              <w:top w:val="single" w:color="000000" w:sz="4" w:space="0"/>
              <w:left w:val="single" w:color="000000" w:sz="4" w:space="0"/>
              <w:bottom w:val="single" w:color="000000" w:sz="4" w:space="0"/>
              <w:right w:val="single" w:color="000000" w:sz="4" w:space="0"/>
            </w:tcBorders>
            <w:noWrap w:val="0"/>
            <w:vAlign w:val="center"/>
          </w:tcPr>
          <w:p w14:paraId="0660D68D">
            <w:pPr>
              <w:spacing w:line="460" w:lineRule="exact"/>
              <w:rPr>
                <w:rFonts w:hint="eastAsia" w:ascii="宋体" w:hAnsi="宋体" w:cs="宋体"/>
                <w:sz w:val="24"/>
                <w:szCs w:val="24"/>
              </w:rPr>
            </w:pPr>
            <w:r>
              <w:rPr>
                <w:rFonts w:hint="eastAsia" w:ascii="宋体" w:hAnsi="宋体" w:cs="宋体"/>
                <w:bCs/>
                <w:sz w:val="24"/>
                <w:szCs w:val="24"/>
              </w:rPr>
              <w:t>生鲜、冻品、鱼类、熟食</w:t>
            </w:r>
            <w:r>
              <w:rPr>
                <w:rFonts w:hint="eastAsia" w:ascii="宋体" w:hAnsi="宋体" w:cs="宋体"/>
                <w:sz w:val="24"/>
                <w:szCs w:val="24"/>
              </w:rPr>
              <w:t>：</w:t>
            </w:r>
            <w:r>
              <w:rPr>
                <w:rFonts w:hint="eastAsia" w:ascii="宋体" w:hAnsi="宋体" w:cs="宋体"/>
                <w:bCs/>
                <w:sz w:val="24"/>
                <w:szCs w:val="24"/>
              </w:rPr>
              <w:t>所供食材应保持较好的外观和质量等级，符合国家食品部门的有关标准。冷冻食品解冻后净重量不少于 90％，冷冻水产类食品解冻后净重量不少于 82%。所有冷冻食品要求清晰列出产品品牌、规格、类型、包装方式、包装净重、含冰量等相关参数，具</w:t>
            </w:r>
            <w:r>
              <w:rPr>
                <w:rFonts w:hint="eastAsia" w:ascii="宋体" w:hAnsi="宋体" w:cs="宋体"/>
                <w:sz w:val="24"/>
                <w:szCs w:val="24"/>
              </w:rPr>
              <w:t>有生产日期。鱼类要求体表光滑无病灶，有鲜鱼鳞片完整，无鳞鱼无浑浊黏液，肉质干燥，紧密，呈白色或淡黄色眼球外突饱满透明，鳃丝清晰鲜红或暗红，保持活体状态固有本色，无异味，鱼类肌肉紧密有弹性，内脏清晰可辨无腐烂。</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14:paraId="43069CB5">
            <w:pPr>
              <w:spacing w:line="460" w:lineRule="exact"/>
              <w:jc w:val="center"/>
              <w:rPr>
                <w:rFonts w:hint="eastAsia" w:ascii="宋体" w:hAnsi="宋体" w:cs="宋体"/>
                <w:b/>
                <w:bCs/>
                <w:sz w:val="24"/>
                <w:szCs w:val="24"/>
              </w:rPr>
            </w:pPr>
            <w:r>
              <w:rPr>
                <w:rFonts w:hint="eastAsia" w:ascii="宋体" w:hAnsi="宋体" w:cs="宋体"/>
                <w:b/>
                <w:bCs/>
                <w:sz w:val="24"/>
                <w:szCs w:val="24"/>
              </w:rPr>
              <w:t>10</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3CD19ED6">
            <w:pPr>
              <w:spacing w:line="460" w:lineRule="exact"/>
              <w:jc w:val="center"/>
              <w:rPr>
                <w:rFonts w:hint="eastAsia" w:ascii="宋体" w:hAnsi="宋体" w:cs="宋体"/>
                <w:sz w:val="24"/>
                <w:szCs w:val="24"/>
              </w:rPr>
            </w:pPr>
          </w:p>
        </w:tc>
      </w:tr>
      <w:tr w14:paraId="040C3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12DD315C">
            <w:pPr>
              <w:spacing w:line="460" w:lineRule="exact"/>
              <w:jc w:val="center"/>
              <w:rPr>
                <w:rFonts w:hint="eastAsia" w:ascii="宋体" w:hAnsi="宋体" w:cs="宋体"/>
                <w:sz w:val="24"/>
                <w:szCs w:val="24"/>
              </w:rPr>
            </w:pPr>
            <w:r>
              <w:rPr>
                <w:rFonts w:hint="eastAsia" w:ascii="宋体" w:hAnsi="宋体" w:cs="宋体"/>
                <w:sz w:val="24"/>
                <w:szCs w:val="24"/>
              </w:rPr>
              <w:t>6</w:t>
            </w:r>
          </w:p>
        </w:tc>
        <w:tc>
          <w:tcPr>
            <w:tcW w:w="6916" w:type="dxa"/>
            <w:tcBorders>
              <w:top w:val="single" w:color="000000" w:sz="4" w:space="0"/>
              <w:left w:val="single" w:color="000000" w:sz="4" w:space="0"/>
              <w:bottom w:val="single" w:color="000000" w:sz="4" w:space="0"/>
              <w:right w:val="single" w:color="000000" w:sz="4" w:space="0"/>
            </w:tcBorders>
            <w:noWrap w:val="0"/>
            <w:vAlign w:val="center"/>
          </w:tcPr>
          <w:p w14:paraId="142EB034">
            <w:pPr>
              <w:spacing w:line="460" w:lineRule="exact"/>
              <w:rPr>
                <w:rFonts w:hint="eastAsia" w:ascii="宋体" w:hAnsi="宋体" w:cs="宋体"/>
                <w:bCs/>
                <w:sz w:val="24"/>
                <w:szCs w:val="24"/>
              </w:rPr>
            </w:pPr>
            <w:r>
              <w:rPr>
                <w:rFonts w:hint="eastAsia" w:ascii="宋体" w:hAnsi="宋体" w:cs="宋体"/>
                <w:bCs/>
                <w:sz w:val="24"/>
                <w:szCs w:val="24"/>
              </w:rPr>
              <w:t>粮油类：非陈米，无虫蛀结块挂丝或杂质异物，米粒一般呈长椭圆形或细长形，颜色蜡白、呈透明或不透明、性脆、油性大、煮后软韧有劲而不粘、细腻可口，其碎米粒、黄粒米、杂质不超标。非转基因系列，符合国家标准，不得掺有其他食用油和非食用油，不得添加任何香精和香料。</w:t>
            </w:r>
          </w:p>
          <w:p w14:paraId="1CB840AA">
            <w:pPr>
              <w:spacing w:line="460" w:lineRule="exact"/>
              <w:rPr>
                <w:rFonts w:hint="eastAsia" w:ascii="宋体" w:hAnsi="宋体" w:cs="宋体"/>
                <w:sz w:val="24"/>
                <w:szCs w:val="24"/>
              </w:rPr>
            </w:pPr>
            <w:r>
              <w:rPr>
                <w:rFonts w:hint="eastAsia" w:ascii="宋体" w:hAnsi="宋体" w:cs="宋体"/>
                <w:bCs/>
                <w:sz w:val="24"/>
                <w:szCs w:val="24"/>
              </w:rPr>
              <w:t>保质期要求： 自供货之日起计算，剩余保存期不少于原有保质期的三分之二。</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14:paraId="478B7AF4">
            <w:pPr>
              <w:spacing w:line="460" w:lineRule="exact"/>
              <w:jc w:val="center"/>
              <w:rPr>
                <w:rFonts w:hint="eastAsia" w:ascii="宋体" w:hAnsi="宋体" w:cs="宋体"/>
                <w:b/>
                <w:bCs/>
                <w:sz w:val="24"/>
                <w:szCs w:val="24"/>
              </w:rPr>
            </w:pPr>
            <w:r>
              <w:rPr>
                <w:rFonts w:hint="eastAsia" w:ascii="宋体" w:hAnsi="宋体" w:cs="宋体"/>
                <w:b/>
                <w:bCs/>
                <w:sz w:val="24"/>
                <w:szCs w:val="24"/>
              </w:rPr>
              <w:t>10</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12966408">
            <w:pPr>
              <w:spacing w:line="460" w:lineRule="exact"/>
              <w:jc w:val="center"/>
              <w:rPr>
                <w:rFonts w:hint="eastAsia" w:ascii="宋体" w:hAnsi="宋体" w:cs="宋体"/>
                <w:sz w:val="24"/>
                <w:szCs w:val="24"/>
              </w:rPr>
            </w:pPr>
          </w:p>
        </w:tc>
      </w:tr>
      <w:tr w14:paraId="56C83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3"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386F0BA5">
            <w:pPr>
              <w:spacing w:line="460" w:lineRule="exact"/>
              <w:jc w:val="center"/>
              <w:rPr>
                <w:rFonts w:hint="eastAsia" w:ascii="宋体" w:hAnsi="宋体" w:cs="宋体"/>
                <w:sz w:val="24"/>
                <w:szCs w:val="24"/>
              </w:rPr>
            </w:pPr>
            <w:r>
              <w:rPr>
                <w:rFonts w:hint="eastAsia" w:ascii="宋体" w:hAnsi="宋体" w:cs="宋体"/>
                <w:sz w:val="24"/>
                <w:szCs w:val="24"/>
              </w:rPr>
              <w:t>7</w:t>
            </w:r>
          </w:p>
        </w:tc>
        <w:tc>
          <w:tcPr>
            <w:tcW w:w="6916" w:type="dxa"/>
            <w:tcBorders>
              <w:top w:val="single" w:color="000000" w:sz="4" w:space="0"/>
              <w:left w:val="single" w:color="000000" w:sz="4" w:space="0"/>
              <w:bottom w:val="single" w:color="000000" w:sz="4" w:space="0"/>
              <w:right w:val="single" w:color="000000" w:sz="4" w:space="0"/>
            </w:tcBorders>
            <w:noWrap w:val="0"/>
            <w:vAlign w:val="center"/>
          </w:tcPr>
          <w:p w14:paraId="307A7245">
            <w:pPr>
              <w:spacing w:line="460" w:lineRule="exact"/>
              <w:rPr>
                <w:rFonts w:hint="eastAsia" w:ascii="宋体" w:hAnsi="宋体" w:cs="宋体"/>
                <w:sz w:val="24"/>
                <w:szCs w:val="24"/>
              </w:rPr>
            </w:pPr>
            <w:r>
              <w:rPr>
                <w:rFonts w:hint="eastAsia" w:ascii="宋体" w:hAnsi="宋体" w:cs="宋体"/>
                <w:sz w:val="24"/>
                <w:szCs w:val="24"/>
              </w:rPr>
              <w:t>干货类：</w:t>
            </w:r>
            <w:r>
              <w:rPr>
                <w:rFonts w:hint="eastAsia" w:ascii="宋体" w:hAnsi="宋体" w:cs="宋体"/>
                <w:bCs/>
                <w:sz w:val="24"/>
                <w:szCs w:val="24"/>
              </w:rPr>
              <w:t>干货、副食品及各类调味品质量基本标准要求符合国家相关行业标准。干货、副食品类干爽，不霉烂、整齐、均匀、完整，无虫蛀、无杂质，保持应有的色泽。确保产品质量稳定，保证营养丰富、绿色安全、海味浓郁、易存放、食用方便，保质期自供货之日起计算，剩余保存期不少于原有保质期的三分之二。</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14:paraId="30B19482">
            <w:pPr>
              <w:spacing w:line="460" w:lineRule="exact"/>
              <w:jc w:val="center"/>
              <w:rPr>
                <w:rFonts w:hint="eastAsia" w:ascii="宋体" w:hAnsi="宋体" w:cs="宋体"/>
                <w:b/>
                <w:bCs/>
                <w:sz w:val="24"/>
                <w:szCs w:val="24"/>
              </w:rPr>
            </w:pPr>
            <w:r>
              <w:rPr>
                <w:rFonts w:hint="eastAsia" w:ascii="宋体" w:hAnsi="宋体" w:cs="宋体"/>
                <w:b/>
                <w:bCs/>
                <w:sz w:val="24"/>
                <w:szCs w:val="24"/>
              </w:rPr>
              <w:t>10</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2EB9E8FE">
            <w:pPr>
              <w:spacing w:line="460" w:lineRule="exact"/>
              <w:jc w:val="center"/>
              <w:rPr>
                <w:rFonts w:hint="eastAsia" w:ascii="宋体" w:hAnsi="宋体" w:cs="宋体"/>
                <w:sz w:val="24"/>
                <w:szCs w:val="24"/>
              </w:rPr>
            </w:pPr>
          </w:p>
        </w:tc>
      </w:tr>
      <w:tr w14:paraId="076AB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5"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59A867C4">
            <w:pPr>
              <w:spacing w:line="460" w:lineRule="exact"/>
              <w:jc w:val="center"/>
              <w:rPr>
                <w:rFonts w:hint="eastAsia" w:ascii="宋体" w:hAnsi="宋体" w:cs="宋体"/>
                <w:sz w:val="24"/>
                <w:szCs w:val="24"/>
              </w:rPr>
            </w:pPr>
            <w:r>
              <w:rPr>
                <w:rFonts w:hint="eastAsia" w:ascii="宋体" w:hAnsi="宋体" w:cs="宋体"/>
                <w:sz w:val="24"/>
                <w:szCs w:val="24"/>
              </w:rPr>
              <w:t>8</w:t>
            </w:r>
          </w:p>
        </w:tc>
        <w:tc>
          <w:tcPr>
            <w:tcW w:w="6916" w:type="dxa"/>
            <w:tcBorders>
              <w:top w:val="single" w:color="000000" w:sz="4" w:space="0"/>
              <w:left w:val="single" w:color="000000" w:sz="4" w:space="0"/>
              <w:bottom w:val="single" w:color="000000" w:sz="4" w:space="0"/>
              <w:right w:val="single" w:color="000000" w:sz="4" w:space="0"/>
            </w:tcBorders>
            <w:noWrap w:val="0"/>
            <w:vAlign w:val="center"/>
          </w:tcPr>
          <w:p w14:paraId="4C33283F">
            <w:pPr>
              <w:spacing w:line="460" w:lineRule="exact"/>
              <w:rPr>
                <w:rFonts w:hint="eastAsia" w:ascii="宋体" w:hAnsi="宋体" w:cs="宋体"/>
                <w:sz w:val="24"/>
                <w:szCs w:val="24"/>
              </w:rPr>
            </w:pPr>
            <w:r>
              <w:rPr>
                <w:rFonts w:hint="eastAsia" w:ascii="宋体" w:hAnsi="宋体" w:cs="宋体"/>
                <w:sz w:val="24"/>
                <w:szCs w:val="24"/>
              </w:rPr>
              <w:t>调味品:</w:t>
            </w:r>
            <w:r>
              <w:rPr>
                <w:rFonts w:hint="eastAsia" w:ascii="宋体" w:hAnsi="宋体" w:cs="宋体"/>
                <w:bCs/>
                <w:sz w:val="24"/>
                <w:szCs w:val="24"/>
              </w:rPr>
              <w:t>各类调味品：如酱油、酒、醋、味精、盐、花椒、胡椒、桂皮、丁香、胡椒粉、五香粉、味精、鸡精、料酒、陈皮等，调味品保证质量，保证提供优质品牌产品。保质期要求： 自供货之日起计算，剩余保存期不少于原有保质期的三分之二。</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14:paraId="54612155">
            <w:pPr>
              <w:spacing w:line="460" w:lineRule="exact"/>
              <w:jc w:val="center"/>
              <w:rPr>
                <w:rFonts w:hint="eastAsia" w:ascii="宋体" w:hAnsi="宋体" w:cs="宋体"/>
                <w:b/>
                <w:bCs/>
                <w:sz w:val="24"/>
                <w:szCs w:val="24"/>
              </w:rPr>
            </w:pPr>
            <w:r>
              <w:rPr>
                <w:rFonts w:hint="eastAsia" w:ascii="宋体" w:hAnsi="宋体" w:cs="宋体"/>
                <w:b/>
                <w:bCs/>
                <w:sz w:val="24"/>
                <w:szCs w:val="24"/>
              </w:rPr>
              <w:t>10</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3DD9467F">
            <w:pPr>
              <w:spacing w:line="460" w:lineRule="exact"/>
              <w:jc w:val="center"/>
              <w:rPr>
                <w:rFonts w:hint="eastAsia" w:ascii="宋体" w:hAnsi="宋体" w:cs="宋体"/>
                <w:sz w:val="24"/>
                <w:szCs w:val="24"/>
              </w:rPr>
            </w:pPr>
          </w:p>
        </w:tc>
      </w:tr>
      <w:tr w14:paraId="68BFD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3"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33DE3138">
            <w:pPr>
              <w:spacing w:line="460" w:lineRule="exact"/>
              <w:jc w:val="center"/>
              <w:rPr>
                <w:rFonts w:hint="eastAsia" w:ascii="宋体" w:hAnsi="宋体" w:cs="宋体"/>
                <w:sz w:val="24"/>
                <w:szCs w:val="24"/>
              </w:rPr>
            </w:pPr>
            <w:r>
              <w:rPr>
                <w:rFonts w:hint="eastAsia" w:ascii="宋体" w:hAnsi="宋体" w:cs="宋体"/>
                <w:sz w:val="24"/>
                <w:szCs w:val="24"/>
              </w:rPr>
              <w:t>9</w:t>
            </w:r>
          </w:p>
        </w:tc>
        <w:tc>
          <w:tcPr>
            <w:tcW w:w="6916" w:type="dxa"/>
            <w:tcBorders>
              <w:top w:val="single" w:color="000000" w:sz="4" w:space="0"/>
              <w:left w:val="single" w:color="000000" w:sz="4" w:space="0"/>
              <w:bottom w:val="single" w:color="000000" w:sz="4" w:space="0"/>
              <w:right w:val="single" w:color="000000" w:sz="4" w:space="0"/>
            </w:tcBorders>
            <w:noWrap w:val="0"/>
            <w:vAlign w:val="center"/>
          </w:tcPr>
          <w:p w14:paraId="4ADAAF66">
            <w:pPr>
              <w:spacing w:line="460" w:lineRule="exact"/>
              <w:rPr>
                <w:rFonts w:hint="eastAsia" w:ascii="宋体" w:hAnsi="宋体" w:cs="宋体"/>
                <w:sz w:val="24"/>
                <w:szCs w:val="24"/>
              </w:rPr>
            </w:pPr>
            <w:r>
              <w:rPr>
                <w:rFonts w:hint="eastAsia" w:ascii="宋体" w:hAnsi="宋体" w:cs="宋体"/>
                <w:sz w:val="24"/>
                <w:szCs w:val="24"/>
              </w:rPr>
              <w:t>水果类:</w:t>
            </w:r>
            <w:r>
              <w:rPr>
                <w:rFonts w:hint="eastAsia" w:ascii="宋体" w:hAnsi="宋体" w:cs="宋体"/>
                <w:bCs/>
                <w:sz w:val="24"/>
                <w:szCs w:val="24"/>
              </w:rPr>
              <w:t>同类品种水果大体匀称，水果新鲜、丰满、无变质，符合食品卫生 标准各类水果，无虫、无杂质、无农药残留，原水果须保证果面干净、无明显泥土、无破损、大小基本统一、不得过熟或欠熟。</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14:paraId="48A39AFA">
            <w:pPr>
              <w:spacing w:line="460" w:lineRule="exact"/>
              <w:jc w:val="center"/>
              <w:rPr>
                <w:rFonts w:hint="eastAsia" w:ascii="宋体" w:hAnsi="宋体" w:cs="宋体"/>
                <w:b/>
                <w:bCs/>
                <w:sz w:val="24"/>
                <w:szCs w:val="24"/>
              </w:rPr>
            </w:pPr>
            <w:r>
              <w:rPr>
                <w:rFonts w:hint="eastAsia" w:ascii="宋体" w:hAnsi="宋体" w:cs="宋体"/>
                <w:b/>
                <w:bCs/>
                <w:sz w:val="24"/>
                <w:szCs w:val="24"/>
              </w:rPr>
              <w:t>10</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53730E45">
            <w:pPr>
              <w:spacing w:line="460" w:lineRule="exact"/>
              <w:jc w:val="center"/>
              <w:rPr>
                <w:rFonts w:hint="eastAsia" w:ascii="宋体" w:hAnsi="宋体" w:cs="宋体"/>
                <w:sz w:val="24"/>
                <w:szCs w:val="24"/>
              </w:rPr>
            </w:pPr>
          </w:p>
        </w:tc>
      </w:tr>
      <w:tr w14:paraId="4002B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1"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61A5B6F8">
            <w:pPr>
              <w:spacing w:line="460" w:lineRule="exact"/>
              <w:jc w:val="center"/>
              <w:rPr>
                <w:rFonts w:hint="eastAsia" w:ascii="宋体" w:hAnsi="宋体" w:cs="宋体"/>
                <w:sz w:val="24"/>
                <w:szCs w:val="24"/>
              </w:rPr>
            </w:pPr>
            <w:r>
              <w:rPr>
                <w:rFonts w:hint="eastAsia" w:ascii="宋体" w:hAnsi="宋体" w:cs="宋体"/>
                <w:sz w:val="24"/>
                <w:szCs w:val="24"/>
              </w:rPr>
              <w:t>10</w:t>
            </w:r>
          </w:p>
        </w:tc>
        <w:tc>
          <w:tcPr>
            <w:tcW w:w="6916" w:type="dxa"/>
            <w:tcBorders>
              <w:top w:val="single" w:color="000000" w:sz="4" w:space="0"/>
              <w:left w:val="single" w:color="000000" w:sz="4" w:space="0"/>
              <w:bottom w:val="single" w:color="000000" w:sz="4" w:space="0"/>
              <w:right w:val="single" w:color="000000" w:sz="4" w:space="0"/>
            </w:tcBorders>
            <w:noWrap w:val="0"/>
            <w:vAlign w:val="center"/>
          </w:tcPr>
          <w:p w14:paraId="527834FD">
            <w:pPr>
              <w:spacing w:line="460" w:lineRule="exact"/>
              <w:rPr>
                <w:rFonts w:hint="eastAsia" w:ascii="宋体" w:hAnsi="宋体" w:cs="宋体"/>
                <w:sz w:val="24"/>
                <w:szCs w:val="24"/>
              </w:rPr>
            </w:pPr>
            <w:r>
              <w:rPr>
                <w:rFonts w:hint="eastAsia" w:ascii="宋体" w:hAnsi="宋体" w:cs="宋体"/>
                <w:sz w:val="24"/>
                <w:szCs w:val="24"/>
              </w:rPr>
              <w:t>乳品符合国家质量标准，</w:t>
            </w:r>
            <w:r>
              <w:rPr>
                <w:rFonts w:hint="eastAsia" w:ascii="宋体" w:hAnsi="宋体" w:cs="宋体"/>
                <w:bCs/>
                <w:sz w:val="24"/>
                <w:szCs w:val="24"/>
              </w:rPr>
              <w:t>出厂生产日期要在当月。食杂类保质期要求： 自供货之日起计算，剩余保存期不少于原有保质期的三分之二。</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14:paraId="5198B694">
            <w:pPr>
              <w:spacing w:line="460" w:lineRule="exact"/>
              <w:jc w:val="center"/>
              <w:rPr>
                <w:rFonts w:hint="eastAsia" w:ascii="宋体" w:hAnsi="宋体" w:cs="宋体"/>
                <w:b/>
                <w:bCs/>
                <w:sz w:val="24"/>
                <w:szCs w:val="24"/>
              </w:rPr>
            </w:pPr>
            <w:r>
              <w:rPr>
                <w:rFonts w:hint="eastAsia" w:ascii="宋体" w:hAnsi="宋体" w:cs="宋体"/>
                <w:b/>
                <w:bCs/>
                <w:sz w:val="24"/>
                <w:szCs w:val="24"/>
              </w:rPr>
              <w:t>10</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46511E56">
            <w:pPr>
              <w:spacing w:line="460" w:lineRule="exact"/>
              <w:jc w:val="center"/>
              <w:rPr>
                <w:rFonts w:hint="eastAsia" w:ascii="宋体" w:hAnsi="宋体" w:cs="宋体"/>
                <w:sz w:val="24"/>
                <w:szCs w:val="24"/>
              </w:rPr>
            </w:pPr>
          </w:p>
        </w:tc>
      </w:tr>
      <w:tr w14:paraId="663E6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jc w:val="center"/>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7FF201B0">
            <w:pPr>
              <w:spacing w:line="460" w:lineRule="exact"/>
              <w:jc w:val="center"/>
              <w:rPr>
                <w:rFonts w:hint="eastAsia" w:ascii="宋体" w:hAnsi="宋体" w:cs="宋体"/>
                <w:sz w:val="24"/>
                <w:szCs w:val="24"/>
              </w:rPr>
            </w:pPr>
            <w:r>
              <w:rPr>
                <w:rFonts w:hint="eastAsia" w:ascii="宋体" w:hAnsi="宋体" w:cs="宋体"/>
                <w:sz w:val="24"/>
                <w:szCs w:val="24"/>
              </w:rPr>
              <w:t>合计</w:t>
            </w:r>
          </w:p>
        </w:tc>
        <w:tc>
          <w:tcPr>
            <w:tcW w:w="6916" w:type="dxa"/>
            <w:tcBorders>
              <w:top w:val="single" w:color="000000" w:sz="4" w:space="0"/>
              <w:left w:val="single" w:color="000000" w:sz="4" w:space="0"/>
              <w:bottom w:val="single" w:color="000000" w:sz="4" w:space="0"/>
              <w:right w:val="single" w:color="000000" w:sz="4" w:space="0"/>
            </w:tcBorders>
            <w:noWrap w:val="0"/>
            <w:vAlign w:val="center"/>
          </w:tcPr>
          <w:p w14:paraId="1D0562F7">
            <w:pPr>
              <w:spacing w:line="460" w:lineRule="exact"/>
              <w:ind w:left="-806"/>
              <w:rPr>
                <w:rFonts w:hint="eastAsia" w:ascii="宋体" w:hAnsi="宋体" w:cs="宋体"/>
                <w:sz w:val="24"/>
                <w:szCs w:val="24"/>
              </w:rPr>
            </w:pPr>
            <w:r>
              <w:rPr>
                <w:rFonts w:hint="eastAsia" w:ascii="宋体" w:hAnsi="宋体" w:cs="宋体"/>
                <w:sz w:val="24"/>
                <w:szCs w:val="24"/>
              </w:rPr>
              <w:t>合计</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14:paraId="57BAED2A">
            <w:pPr>
              <w:spacing w:line="460" w:lineRule="exact"/>
              <w:jc w:val="center"/>
              <w:rPr>
                <w:rFonts w:hint="eastAsia" w:ascii="宋体" w:hAnsi="宋体" w:cs="宋体"/>
                <w:b/>
                <w:bCs/>
                <w:sz w:val="24"/>
                <w:szCs w:val="24"/>
              </w:rPr>
            </w:pPr>
            <w:r>
              <w:rPr>
                <w:rFonts w:hint="eastAsia" w:ascii="宋体" w:hAnsi="宋体" w:cs="宋体"/>
                <w:b/>
                <w:bCs/>
                <w:sz w:val="24"/>
                <w:szCs w:val="24"/>
              </w:rPr>
              <w:t>100</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73C9D9B6">
            <w:pPr>
              <w:spacing w:line="460" w:lineRule="exact"/>
              <w:jc w:val="center"/>
              <w:rPr>
                <w:rFonts w:hint="eastAsia" w:ascii="宋体" w:hAnsi="宋体" w:cs="宋体"/>
                <w:sz w:val="24"/>
                <w:szCs w:val="24"/>
              </w:rPr>
            </w:pPr>
          </w:p>
        </w:tc>
      </w:tr>
    </w:tbl>
    <w:p w14:paraId="1F481C43">
      <w:pPr>
        <w:spacing w:line="460" w:lineRule="exact"/>
        <w:rPr>
          <w:rFonts w:hint="eastAsia" w:ascii="宋体" w:hAnsi="宋体" w:cs="宋体"/>
          <w:bCs/>
          <w:sz w:val="24"/>
          <w:szCs w:val="24"/>
        </w:rPr>
      </w:pPr>
      <w:r>
        <w:rPr>
          <w:rFonts w:hint="eastAsia" w:ascii="宋体" w:hAnsi="宋体" w:cs="宋体"/>
          <w:bCs/>
          <w:sz w:val="24"/>
          <w:szCs w:val="24"/>
        </w:rPr>
        <w:t xml:space="preserve">                                 考核人：</w:t>
      </w:r>
    </w:p>
    <w:p w14:paraId="0524FE7E">
      <w:pPr>
        <w:spacing w:line="460" w:lineRule="exact"/>
        <w:rPr>
          <w:rFonts w:hint="eastAsia" w:ascii="宋体" w:hAnsi="宋体" w:cs="宋体"/>
          <w:sz w:val="24"/>
          <w:szCs w:val="24"/>
        </w:rPr>
      </w:pPr>
    </w:p>
    <w:p w14:paraId="616E4A39">
      <w:pPr>
        <w:pStyle w:val="3"/>
        <w:spacing w:line="460" w:lineRule="exact"/>
        <w:rPr>
          <w:rFonts w:hint="eastAsia" w:ascii="宋体" w:hAnsi="宋体" w:cs="宋体"/>
        </w:rPr>
      </w:pPr>
    </w:p>
    <w:p w14:paraId="3D2E2A5F">
      <w:pPr>
        <w:spacing w:line="460" w:lineRule="exact"/>
        <w:ind w:firstLine="480" w:firstLineChars="200"/>
        <w:jc w:val="left"/>
        <w:rPr>
          <w:rFonts w:hint="eastAsia" w:ascii="宋体" w:hAnsi="宋体" w:cs="宋体"/>
          <w:sz w:val="24"/>
          <w:szCs w:val="24"/>
        </w:rPr>
      </w:pPr>
      <w:r>
        <w:rPr>
          <w:rFonts w:hint="eastAsia" w:ascii="宋体" w:hAnsi="宋体" w:cs="宋体"/>
          <w:sz w:val="24"/>
          <w:szCs w:val="24"/>
        </w:rPr>
        <w:t>备注：1、以上评分表由采购人每月根据配送实际情况进行打分。</w:t>
      </w:r>
    </w:p>
    <w:p w14:paraId="39400C69">
      <w:pPr>
        <w:spacing w:line="460" w:lineRule="exact"/>
        <w:ind w:firstLine="480" w:firstLineChars="200"/>
        <w:jc w:val="left"/>
        <w:rPr>
          <w:rFonts w:hint="eastAsia" w:ascii="宋体" w:hAnsi="宋体" w:cs="宋体"/>
          <w:sz w:val="24"/>
          <w:szCs w:val="24"/>
        </w:rPr>
      </w:pPr>
      <w:r>
        <w:rPr>
          <w:rFonts w:hint="eastAsia" w:ascii="宋体" w:hAnsi="宋体" w:cs="宋体"/>
          <w:sz w:val="24"/>
          <w:szCs w:val="24"/>
        </w:rPr>
        <w:t>2、考核90分以上（含90分）为合格，考核90分以下即不合格；每少一分扣除1000元；在月度结账时按照实际被扣分数扣除相应金额。</w:t>
      </w:r>
    </w:p>
    <w:p w14:paraId="7A88FB72">
      <w:pPr>
        <w:spacing w:line="460" w:lineRule="exact"/>
        <w:ind w:firstLine="480" w:firstLineChars="200"/>
        <w:rPr>
          <w:rFonts w:hint="eastAsia" w:ascii="宋体" w:hAnsi="宋体" w:cs="宋体"/>
          <w:sz w:val="24"/>
          <w:szCs w:val="24"/>
        </w:rPr>
      </w:pPr>
      <w:r>
        <w:rPr>
          <w:rFonts w:hint="eastAsia" w:ascii="宋体" w:hAnsi="宋体" w:cs="宋体"/>
          <w:sz w:val="24"/>
          <w:szCs w:val="24"/>
        </w:rPr>
        <w:t>3、考核人由机关食堂管理工作组、膳食委员会等成员组成。</w:t>
      </w:r>
    </w:p>
    <w:p w14:paraId="740DC153">
      <w:r>
        <w:rPr>
          <w:rFonts w:hint="eastAsia" w:ascii="宋体" w:hAnsi="宋体"/>
          <w:b/>
          <w:sz w:val="24"/>
        </w:rPr>
        <w:t>注：以上“技术要求”为实质性要求，必须完全满足，否则响应无效。</w:t>
      </w:r>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B679D6"/>
    <w:rsid w:val="2BB67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9"/>
    <w:pPr>
      <w:keepNext/>
      <w:keepLines/>
      <w:spacing w:before="260" w:after="260" w:line="500" w:lineRule="exact"/>
      <w:jc w:val="center"/>
      <w:outlineLvl w:val="1"/>
    </w:pPr>
    <w:rPr>
      <w:rFonts w:ascii="Cambria" w:hAnsi="Cambria"/>
      <w:b/>
      <w:bCs/>
      <w:kern w:val="0"/>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99"/>
    <w:pPr>
      <w:autoSpaceDE w:val="0"/>
      <w:autoSpaceDN w:val="0"/>
      <w:adjustRightInd w:val="0"/>
      <w:jc w:val="center"/>
      <w:textAlignment w:val="baseline"/>
    </w:pPr>
    <w:rPr>
      <w:kern w:val="0"/>
      <w:sz w:val="24"/>
      <w:szCs w:val="24"/>
    </w:rPr>
  </w:style>
  <w:style w:type="paragraph" w:customStyle="1" w:styleId="6">
    <w:name w:val="p0"/>
    <w:basedOn w:val="1"/>
    <w:qFormat/>
    <w:uiPriority w:val="99"/>
    <w:pPr>
      <w:widowControl/>
    </w:pPr>
    <w:rPr>
      <w:rFonts w:ascii="Calibri" w:hAnsi="Calibri" w:cs="Calibri"/>
      <w:kern w:val="0"/>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2025-12-01T15:49:00Z</dcterms:created>
  <dc:creator>包泽宁</dc:creator>
  <cp:lastModifiedBy>包泽宁</cp:lastModifiedBy>
  <dcterms:modified xsi:type="dcterms:W3CDTF">2025-12-01T15:49:35Z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33AEB5E1F56A485FBB10700159B42952_11</vt:lpwstr>
  </property>
  <property fmtid="{D5CDD505-2E9C-101B-9397-08002B2CF9AE}" pid="4" name="KSOTemplateDocerSaveRecord">
    <vt:lpwstr>eyJoZGlkIjoiYzZlNTk0ZGE0NTJlNTIyMjhmNWIzMDM4NWQ1MmNkNjgiLCJ1c2VySWQiOiIyODQ3NjAxNjYifQ==</vt:lpwstr>
  </property>
</Properties>
</file>