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CDCB2">
      <w:pPr>
        <w:keepNext/>
        <w:keepLines/>
        <w:spacing w:line="500" w:lineRule="exact"/>
        <w:jc w:val="center"/>
        <w:outlineLvl w:val="1"/>
        <w:rPr>
          <w:rFonts w:ascii="宋体" w:hAnsi="宋体"/>
          <w:b/>
          <w:bCs/>
          <w:color w:val="000000"/>
          <w:kern w:val="0"/>
          <w:sz w:val="28"/>
          <w:szCs w:val="28"/>
        </w:rPr>
      </w:pPr>
      <w:bookmarkStart w:id="0" w:name="_Toc31718"/>
      <w:bookmarkStart w:id="1" w:name="_Toc603"/>
      <w:bookmarkStart w:id="2" w:name="_Toc28804"/>
      <w:bookmarkStart w:id="3" w:name="_Toc13460"/>
      <w:bookmarkStart w:id="4" w:name="_Toc1045"/>
      <w:bookmarkStart w:id="5" w:name="_Toc483"/>
      <w:bookmarkStart w:id="6" w:name="_Toc98514396"/>
      <w:r>
        <w:rPr>
          <w:rFonts w:hint="eastAsia" w:ascii="宋体" w:hAnsi="宋体"/>
          <w:b/>
          <w:bCs/>
          <w:color w:val="000000"/>
          <w:kern w:val="0"/>
          <w:sz w:val="28"/>
          <w:szCs w:val="28"/>
        </w:rPr>
        <w:t>一、标的清单</w:t>
      </w:r>
      <w:bookmarkEnd w:id="0"/>
      <w:bookmarkEnd w:id="1"/>
      <w:bookmarkEnd w:id="2"/>
      <w:bookmarkEnd w:id="3"/>
      <w:bookmarkEnd w:id="4"/>
    </w:p>
    <w:tbl>
      <w:tblPr>
        <w:tblStyle w:val="4"/>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3659"/>
        <w:gridCol w:w="1082"/>
        <w:gridCol w:w="1719"/>
        <w:gridCol w:w="1383"/>
      </w:tblGrid>
      <w:tr w14:paraId="04C8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1" w:type="pct"/>
            <w:vAlign w:val="center"/>
          </w:tcPr>
          <w:p w14:paraId="554BF404">
            <w:pPr>
              <w:spacing w:line="460" w:lineRule="exact"/>
              <w:jc w:val="center"/>
              <w:rPr>
                <w:rFonts w:ascii="宋体" w:hAnsi="宋体" w:cs="宋体"/>
                <w:b/>
                <w:color w:val="000000"/>
                <w:kern w:val="0"/>
                <w:sz w:val="24"/>
                <w:szCs w:val="24"/>
              </w:rPr>
            </w:pPr>
            <w:r>
              <w:rPr>
                <w:rFonts w:hint="eastAsia" w:ascii="宋体" w:hAnsi="宋体" w:cs="宋体"/>
                <w:b/>
                <w:color w:val="000000"/>
                <w:kern w:val="0"/>
                <w:sz w:val="24"/>
                <w:szCs w:val="24"/>
              </w:rPr>
              <w:t>序号</w:t>
            </w:r>
          </w:p>
        </w:tc>
        <w:tc>
          <w:tcPr>
            <w:tcW w:w="2150" w:type="pct"/>
            <w:vAlign w:val="center"/>
          </w:tcPr>
          <w:p w14:paraId="3D7F8E91">
            <w:pPr>
              <w:spacing w:line="460" w:lineRule="exact"/>
              <w:jc w:val="center"/>
              <w:rPr>
                <w:rFonts w:ascii="宋体" w:hAnsi="宋体" w:cs="宋体"/>
                <w:b/>
                <w:color w:val="000000"/>
                <w:kern w:val="0"/>
                <w:sz w:val="24"/>
                <w:szCs w:val="24"/>
              </w:rPr>
            </w:pPr>
            <w:r>
              <w:rPr>
                <w:rFonts w:hint="eastAsia" w:ascii="宋体" w:hAnsi="宋体" w:cs="宋体"/>
                <w:b/>
                <w:color w:val="000000"/>
                <w:kern w:val="0"/>
                <w:sz w:val="24"/>
                <w:szCs w:val="24"/>
              </w:rPr>
              <w:t>设备名称</w:t>
            </w:r>
          </w:p>
        </w:tc>
        <w:tc>
          <w:tcPr>
            <w:tcW w:w="636" w:type="pct"/>
            <w:vAlign w:val="center"/>
          </w:tcPr>
          <w:p w14:paraId="288571F8">
            <w:pPr>
              <w:spacing w:line="460" w:lineRule="exact"/>
              <w:jc w:val="center"/>
              <w:rPr>
                <w:rFonts w:ascii="宋体" w:hAnsi="宋体" w:cs="宋体"/>
                <w:b/>
                <w:color w:val="000000"/>
                <w:kern w:val="0"/>
                <w:sz w:val="24"/>
                <w:szCs w:val="24"/>
              </w:rPr>
            </w:pPr>
            <w:r>
              <w:rPr>
                <w:rFonts w:hint="eastAsia" w:ascii="宋体" w:hAnsi="宋体" w:cs="宋体"/>
                <w:b/>
                <w:color w:val="000000"/>
                <w:kern w:val="0"/>
                <w:sz w:val="24"/>
                <w:szCs w:val="24"/>
              </w:rPr>
              <w:t>数量</w:t>
            </w:r>
          </w:p>
        </w:tc>
        <w:tc>
          <w:tcPr>
            <w:tcW w:w="1010" w:type="pct"/>
            <w:vAlign w:val="center"/>
          </w:tcPr>
          <w:p w14:paraId="3EAA97F7">
            <w:pPr>
              <w:spacing w:line="460" w:lineRule="exact"/>
              <w:jc w:val="center"/>
              <w:rPr>
                <w:rFonts w:ascii="宋体" w:hAnsi="宋体" w:cs="宋体"/>
                <w:b/>
                <w:color w:val="000000"/>
                <w:kern w:val="0"/>
                <w:sz w:val="24"/>
                <w:szCs w:val="24"/>
              </w:rPr>
            </w:pPr>
            <w:r>
              <w:rPr>
                <w:rFonts w:hint="eastAsia" w:ascii="宋体" w:hAnsi="宋体" w:cs="宋体"/>
                <w:b/>
                <w:color w:val="000000"/>
                <w:kern w:val="0"/>
                <w:sz w:val="24"/>
                <w:szCs w:val="24"/>
              </w:rPr>
              <w:t>单位</w:t>
            </w:r>
          </w:p>
        </w:tc>
        <w:tc>
          <w:tcPr>
            <w:tcW w:w="812" w:type="pct"/>
            <w:vAlign w:val="center"/>
          </w:tcPr>
          <w:p w14:paraId="38771D45">
            <w:pPr>
              <w:spacing w:line="460" w:lineRule="exact"/>
              <w:jc w:val="center"/>
              <w:rPr>
                <w:rFonts w:ascii="宋体" w:hAnsi="宋体" w:cs="宋体"/>
                <w:b/>
                <w:color w:val="000000"/>
                <w:kern w:val="0"/>
                <w:sz w:val="24"/>
                <w:szCs w:val="24"/>
              </w:rPr>
            </w:pPr>
            <w:r>
              <w:rPr>
                <w:rFonts w:hint="eastAsia" w:ascii="宋体" w:hAnsi="宋体" w:cs="宋体"/>
                <w:b/>
                <w:color w:val="000000"/>
                <w:kern w:val="0"/>
                <w:sz w:val="24"/>
                <w:szCs w:val="24"/>
              </w:rPr>
              <w:t>备注</w:t>
            </w:r>
          </w:p>
        </w:tc>
      </w:tr>
      <w:tr w14:paraId="1A35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1" w:type="pct"/>
            <w:vAlign w:val="center"/>
          </w:tcPr>
          <w:p w14:paraId="3BD830DA">
            <w:pPr>
              <w:spacing w:line="460" w:lineRule="exact"/>
              <w:jc w:val="center"/>
              <w:rPr>
                <w:rFonts w:ascii="宋体" w:hAnsi="宋体" w:cs="宋体"/>
                <w:color w:val="000000"/>
                <w:sz w:val="24"/>
                <w:szCs w:val="24"/>
              </w:rPr>
            </w:pPr>
            <w:r>
              <w:rPr>
                <w:rFonts w:hint="eastAsia" w:ascii="宋体" w:hAnsi="宋体" w:cs="宋体"/>
                <w:color w:val="000000"/>
                <w:sz w:val="24"/>
                <w:szCs w:val="24"/>
              </w:rPr>
              <w:t>1</w:t>
            </w:r>
          </w:p>
        </w:tc>
        <w:tc>
          <w:tcPr>
            <w:tcW w:w="2150" w:type="pct"/>
            <w:vAlign w:val="center"/>
          </w:tcPr>
          <w:p w14:paraId="62FB601E">
            <w:pPr>
              <w:spacing w:line="460" w:lineRule="exact"/>
              <w:jc w:val="center"/>
              <w:rPr>
                <w:rFonts w:ascii="宋体" w:hAnsi="宋体" w:cs="宋体"/>
                <w:color w:val="000000"/>
                <w:sz w:val="24"/>
                <w:szCs w:val="24"/>
              </w:rPr>
            </w:pPr>
            <w:r>
              <w:rPr>
                <w:rFonts w:hint="eastAsia" w:ascii="宋体" w:hAnsi="宋体" w:cs="宋体"/>
                <w:color w:val="000000"/>
                <w:sz w:val="24"/>
                <w:szCs w:val="24"/>
              </w:rPr>
              <w:t>蓄电池</w:t>
            </w:r>
          </w:p>
        </w:tc>
        <w:tc>
          <w:tcPr>
            <w:tcW w:w="636" w:type="pct"/>
            <w:vAlign w:val="center"/>
          </w:tcPr>
          <w:p w14:paraId="6F3BD340">
            <w:pPr>
              <w:spacing w:line="460" w:lineRule="exact"/>
              <w:jc w:val="center"/>
              <w:rPr>
                <w:rFonts w:ascii="宋体" w:hAnsi="宋体" w:cs="宋体"/>
                <w:color w:val="000000"/>
                <w:sz w:val="24"/>
                <w:szCs w:val="24"/>
              </w:rPr>
            </w:pPr>
            <w:r>
              <w:rPr>
                <w:rFonts w:hint="eastAsia" w:ascii="宋体" w:hAnsi="宋体" w:cs="宋体"/>
                <w:color w:val="000000"/>
                <w:sz w:val="24"/>
                <w:szCs w:val="24"/>
              </w:rPr>
              <w:t>2</w:t>
            </w:r>
          </w:p>
        </w:tc>
        <w:tc>
          <w:tcPr>
            <w:tcW w:w="1010" w:type="pct"/>
            <w:vAlign w:val="center"/>
          </w:tcPr>
          <w:p w14:paraId="73D94E70">
            <w:pPr>
              <w:spacing w:line="460" w:lineRule="exact"/>
              <w:jc w:val="center"/>
              <w:rPr>
                <w:rFonts w:ascii="宋体" w:hAnsi="宋体" w:cs="宋体"/>
                <w:color w:val="000000"/>
                <w:sz w:val="24"/>
                <w:szCs w:val="24"/>
              </w:rPr>
            </w:pPr>
            <w:r>
              <w:rPr>
                <w:rFonts w:hint="eastAsia" w:ascii="宋体" w:hAnsi="宋体" w:cs="宋体"/>
                <w:color w:val="000000"/>
                <w:spacing w:val="2"/>
                <w:kern w:val="0"/>
                <w:sz w:val="24"/>
              </w:rPr>
              <w:t>套</w:t>
            </w:r>
          </w:p>
        </w:tc>
        <w:tc>
          <w:tcPr>
            <w:tcW w:w="812" w:type="pct"/>
            <w:vAlign w:val="center"/>
          </w:tcPr>
          <w:p w14:paraId="6BA57C75">
            <w:pPr>
              <w:spacing w:line="460" w:lineRule="exact"/>
              <w:jc w:val="center"/>
              <w:rPr>
                <w:rFonts w:ascii="宋体" w:hAnsi="宋体" w:cs="宋体"/>
                <w:color w:val="000000"/>
                <w:sz w:val="24"/>
                <w:szCs w:val="24"/>
              </w:rPr>
            </w:pPr>
            <w:r>
              <w:rPr>
                <w:rFonts w:hint="eastAsia" w:ascii="宋体" w:hAnsi="宋体" w:cs="宋体"/>
                <w:color w:val="000000"/>
                <w:sz w:val="24"/>
                <w:szCs w:val="24"/>
              </w:rPr>
              <w:t>核心产品</w:t>
            </w:r>
          </w:p>
        </w:tc>
      </w:tr>
      <w:tr w14:paraId="5A73B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1" w:type="pct"/>
            <w:vAlign w:val="center"/>
          </w:tcPr>
          <w:p w14:paraId="1629F2BB">
            <w:pPr>
              <w:spacing w:line="460" w:lineRule="exact"/>
              <w:jc w:val="center"/>
              <w:rPr>
                <w:rFonts w:ascii="宋体" w:hAnsi="宋体" w:cs="宋体"/>
                <w:color w:val="000000"/>
                <w:sz w:val="24"/>
                <w:szCs w:val="24"/>
              </w:rPr>
            </w:pPr>
            <w:bookmarkStart w:id="7" w:name="_Toc18304"/>
            <w:bookmarkStart w:id="8" w:name="_Toc14645"/>
            <w:r>
              <w:rPr>
                <w:rFonts w:hint="eastAsia" w:ascii="宋体" w:hAnsi="宋体" w:cs="宋体"/>
                <w:color w:val="000000"/>
                <w:sz w:val="24"/>
                <w:szCs w:val="24"/>
              </w:rPr>
              <w:t>2</w:t>
            </w:r>
          </w:p>
        </w:tc>
        <w:tc>
          <w:tcPr>
            <w:tcW w:w="2150" w:type="pct"/>
            <w:vAlign w:val="center"/>
          </w:tcPr>
          <w:p w14:paraId="5901FA6D">
            <w:pPr>
              <w:spacing w:line="460" w:lineRule="exact"/>
              <w:jc w:val="center"/>
              <w:rPr>
                <w:rFonts w:ascii="宋体" w:hAnsi="宋体" w:cs="宋体"/>
                <w:color w:val="000000"/>
                <w:sz w:val="24"/>
                <w:szCs w:val="24"/>
              </w:rPr>
            </w:pPr>
            <w:r>
              <w:rPr>
                <w:rFonts w:hint="eastAsia" w:ascii="宋体" w:hAnsi="宋体" w:cs="宋体"/>
                <w:color w:val="000000"/>
                <w:spacing w:val="2"/>
                <w:kern w:val="0"/>
                <w:sz w:val="24"/>
              </w:rPr>
              <w:t>电池内阻测试仪</w:t>
            </w:r>
          </w:p>
        </w:tc>
        <w:tc>
          <w:tcPr>
            <w:tcW w:w="636" w:type="pct"/>
            <w:vAlign w:val="center"/>
          </w:tcPr>
          <w:p w14:paraId="61074A67">
            <w:pPr>
              <w:spacing w:line="460" w:lineRule="exact"/>
              <w:jc w:val="center"/>
              <w:rPr>
                <w:rFonts w:ascii="宋体" w:hAnsi="宋体" w:cs="宋体"/>
                <w:color w:val="000000"/>
                <w:sz w:val="24"/>
                <w:szCs w:val="24"/>
              </w:rPr>
            </w:pPr>
            <w:r>
              <w:rPr>
                <w:rFonts w:hint="eastAsia" w:ascii="宋体" w:hAnsi="宋体" w:cs="宋体"/>
                <w:color w:val="000000"/>
                <w:sz w:val="24"/>
                <w:szCs w:val="24"/>
              </w:rPr>
              <w:t>1</w:t>
            </w:r>
          </w:p>
        </w:tc>
        <w:tc>
          <w:tcPr>
            <w:tcW w:w="1010" w:type="pct"/>
            <w:vAlign w:val="center"/>
          </w:tcPr>
          <w:p w14:paraId="30CD0E64">
            <w:pPr>
              <w:spacing w:line="460" w:lineRule="exact"/>
              <w:jc w:val="center"/>
              <w:rPr>
                <w:rFonts w:ascii="宋体" w:hAnsi="宋体" w:cs="宋体"/>
                <w:color w:val="000000"/>
                <w:spacing w:val="2"/>
                <w:kern w:val="0"/>
                <w:sz w:val="24"/>
              </w:rPr>
            </w:pPr>
            <w:r>
              <w:rPr>
                <w:rFonts w:hint="eastAsia" w:ascii="宋体" w:hAnsi="宋体" w:cs="宋体"/>
                <w:color w:val="000000"/>
                <w:sz w:val="24"/>
                <w:szCs w:val="24"/>
              </w:rPr>
              <w:t>件</w:t>
            </w:r>
          </w:p>
        </w:tc>
        <w:tc>
          <w:tcPr>
            <w:tcW w:w="812" w:type="pct"/>
            <w:vAlign w:val="center"/>
          </w:tcPr>
          <w:p w14:paraId="11DFD4DB">
            <w:pPr>
              <w:spacing w:line="460" w:lineRule="exact"/>
              <w:jc w:val="center"/>
              <w:rPr>
                <w:rFonts w:ascii="宋体" w:hAnsi="宋体" w:cs="宋体"/>
                <w:color w:val="000000"/>
                <w:sz w:val="24"/>
                <w:szCs w:val="24"/>
              </w:rPr>
            </w:pPr>
            <w:r>
              <w:rPr>
                <w:rFonts w:hint="eastAsia" w:ascii="宋体" w:hAnsi="宋体" w:cs="宋体"/>
                <w:color w:val="000000"/>
                <w:sz w:val="24"/>
                <w:szCs w:val="24"/>
              </w:rPr>
              <w:t>/</w:t>
            </w:r>
          </w:p>
        </w:tc>
      </w:tr>
      <w:tr w14:paraId="2B17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1" w:type="pct"/>
            <w:vAlign w:val="center"/>
          </w:tcPr>
          <w:p w14:paraId="4B0CC588">
            <w:pPr>
              <w:spacing w:line="460" w:lineRule="exact"/>
              <w:jc w:val="center"/>
              <w:rPr>
                <w:rFonts w:ascii="宋体" w:hAnsi="宋体" w:cs="宋体"/>
                <w:color w:val="000000"/>
                <w:sz w:val="24"/>
                <w:szCs w:val="24"/>
              </w:rPr>
            </w:pPr>
            <w:r>
              <w:rPr>
                <w:rFonts w:hint="eastAsia" w:ascii="宋体" w:hAnsi="宋体" w:cs="宋体"/>
                <w:color w:val="000000"/>
                <w:sz w:val="24"/>
                <w:szCs w:val="24"/>
              </w:rPr>
              <w:t>3</w:t>
            </w:r>
          </w:p>
        </w:tc>
        <w:tc>
          <w:tcPr>
            <w:tcW w:w="2150" w:type="pct"/>
            <w:vAlign w:val="center"/>
          </w:tcPr>
          <w:p w14:paraId="2E7B2064">
            <w:pPr>
              <w:spacing w:line="460" w:lineRule="exact"/>
              <w:jc w:val="center"/>
              <w:rPr>
                <w:rFonts w:ascii="宋体" w:hAnsi="宋体" w:cs="宋体"/>
                <w:color w:val="000000"/>
                <w:spacing w:val="2"/>
                <w:kern w:val="0"/>
                <w:sz w:val="24"/>
              </w:rPr>
            </w:pPr>
            <w:r>
              <w:rPr>
                <w:rFonts w:hint="eastAsia" w:ascii="宋体" w:hAnsi="宋体" w:cs="宋体"/>
                <w:color w:val="000000"/>
                <w:spacing w:val="2"/>
                <w:kern w:val="0"/>
                <w:sz w:val="24"/>
              </w:rPr>
              <w:t>蓄电池充放电装置</w:t>
            </w:r>
          </w:p>
        </w:tc>
        <w:tc>
          <w:tcPr>
            <w:tcW w:w="636" w:type="pct"/>
            <w:vAlign w:val="center"/>
          </w:tcPr>
          <w:p w14:paraId="5311E27E">
            <w:pPr>
              <w:spacing w:line="460" w:lineRule="exact"/>
              <w:jc w:val="center"/>
              <w:rPr>
                <w:rFonts w:ascii="宋体" w:hAnsi="宋体" w:cs="宋体"/>
                <w:color w:val="000000"/>
                <w:sz w:val="24"/>
                <w:szCs w:val="24"/>
              </w:rPr>
            </w:pPr>
            <w:r>
              <w:rPr>
                <w:rFonts w:hint="eastAsia" w:ascii="宋体" w:hAnsi="宋体" w:cs="宋体"/>
                <w:color w:val="000000"/>
                <w:sz w:val="24"/>
                <w:szCs w:val="24"/>
              </w:rPr>
              <w:t>1</w:t>
            </w:r>
          </w:p>
        </w:tc>
        <w:tc>
          <w:tcPr>
            <w:tcW w:w="1010" w:type="pct"/>
            <w:vAlign w:val="center"/>
          </w:tcPr>
          <w:p w14:paraId="78FF467B">
            <w:pPr>
              <w:spacing w:line="460" w:lineRule="exact"/>
              <w:jc w:val="center"/>
              <w:rPr>
                <w:rFonts w:ascii="宋体" w:hAnsi="宋体" w:cs="宋体"/>
                <w:color w:val="000000"/>
                <w:sz w:val="24"/>
                <w:szCs w:val="24"/>
              </w:rPr>
            </w:pPr>
            <w:r>
              <w:rPr>
                <w:rFonts w:hint="eastAsia" w:ascii="宋体" w:hAnsi="宋体" w:cs="宋体"/>
                <w:color w:val="000000"/>
                <w:spacing w:val="2"/>
                <w:kern w:val="0"/>
                <w:sz w:val="24"/>
              </w:rPr>
              <w:t>套</w:t>
            </w:r>
          </w:p>
        </w:tc>
        <w:tc>
          <w:tcPr>
            <w:tcW w:w="812" w:type="pct"/>
            <w:vAlign w:val="center"/>
          </w:tcPr>
          <w:p w14:paraId="5FDCB083">
            <w:pPr>
              <w:spacing w:line="460" w:lineRule="exact"/>
              <w:jc w:val="center"/>
              <w:rPr>
                <w:rFonts w:ascii="宋体" w:hAnsi="宋体" w:cs="宋体"/>
                <w:color w:val="000000"/>
                <w:sz w:val="24"/>
                <w:szCs w:val="24"/>
              </w:rPr>
            </w:pPr>
            <w:r>
              <w:rPr>
                <w:rFonts w:hint="eastAsia" w:ascii="宋体" w:hAnsi="宋体" w:cs="宋体"/>
                <w:color w:val="000000"/>
                <w:sz w:val="24"/>
                <w:szCs w:val="24"/>
              </w:rPr>
              <w:t>/</w:t>
            </w:r>
          </w:p>
        </w:tc>
      </w:tr>
    </w:tbl>
    <w:p w14:paraId="1BB39AD8"/>
    <w:p w14:paraId="110EDF00">
      <w:pPr>
        <w:pStyle w:val="2"/>
        <w:spacing w:before="0" w:after="0"/>
        <w:rPr>
          <w:rFonts w:ascii="宋体" w:hAnsi="宋体"/>
          <w:color w:val="000000"/>
          <w:sz w:val="28"/>
          <w:szCs w:val="28"/>
        </w:rPr>
      </w:pPr>
      <w:bookmarkStart w:id="9" w:name="_Toc28500"/>
      <w:r>
        <w:rPr>
          <w:rFonts w:hint="eastAsia" w:ascii="宋体" w:hAnsi="宋体"/>
          <w:color w:val="000000"/>
          <w:sz w:val="28"/>
          <w:szCs w:val="28"/>
        </w:rPr>
        <w:t>二、技术要求</w:t>
      </w:r>
      <w:bookmarkEnd w:id="7"/>
      <w:bookmarkEnd w:id="8"/>
      <w:bookmarkEnd w:id="9"/>
    </w:p>
    <w:bookmarkEnd w:id="5"/>
    <w:bookmarkEnd w:id="6"/>
    <w:p w14:paraId="606573B3">
      <w:p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本次设备采购内容包括八字嘴船闸通航所集控室1套蓄电池组，八字嘴船闸通航所管辖的虎山嘴船闸中控室1套蓄电池组，蓄电池充放电装置1套的设计、材料及外购件采购、制造、装配、试验、包装、备品备件、专用工具、运杂费（含运输途中对道路和桥涵等产生的损坏及其它需要采取特殊措施等引起的全部费用）、保险、利润、税费、交货、现场卸货、货物转运、现场安装调试、与第三方协调、现场试验、试运行和交接验收、办理使用许可证等所有的费用，并应完全符合合同要求。</w:t>
      </w:r>
    </w:p>
    <w:p w14:paraId="369B3230">
      <w:pPr>
        <w:numPr>
          <w:ilvl w:val="0"/>
          <w:numId w:val="1"/>
        </w:num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设备内容</w:t>
      </w:r>
    </w:p>
    <w:p w14:paraId="0B8202A4">
      <w:p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a）蓄电池</w:t>
      </w:r>
    </w:p>
    <w:p w14:paraId="746ED465">
      <w:p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（1）八字嘴集控室1套蓄电池组（16块蓄电池），蓄电池的规格为12V、120Ah；</w:t>
      </w:r>
    </w:p>
    <w:p w14:paraId="2D2E42C6">
      <w:p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（2）虎山嘴中控室1套蓄电池组（16块蓄电池），蓄电池的规格为12V、70Ah。</w:t>
      </w:r>
    </w:p>
    <w:p w14:paraId="135E3B6E">
      <w:p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b）专用工具</w:t>
      </w:r>
    </w:p>
    <w:p w14:paraId="5D101EF4">
      <w:p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（1）电池内阻测试仪1件；</w:t>
      </w:r>
    </w:p>
    <w:p w14:paraId="4371BED2">
      <w:p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（2）蓄电池充放电装置1套。</w:t>
      </w:r>
    </w:p>
    <w:p w14:paraId="43A67AEF">
      <w:pPr>
        <w:numPr>
          <w:ilvl w:val="0"/>
          <w:numId w:val="1"/>
        </w:num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工程概况</w:t>
      </w:r>
    </w:p>
    <w:p w14:paraId="436B4094">
      <w:pPr>
        <w:spacing w:line="460" w:lineRule="exact"/>
        <w:ind w:left="820"/>
        <w:rPr>
          <w:rFonts w:ascii="宋体" w:hAnsi="宋体" w:cs="宋体"/>
          <w:color w:val="000000"/>
          <w:spacing w:val="2"/>
          <w:kern w:val="0"/>
          <w:sz w:val="24"/>
        </w:rPr>
      </w:pPr>
      <w:r>
        <w:rPr>
          <w:rFonts w:hint="eastAsia" w:ascii="宋体" w:hAnsi="宋体" w:cs="宋体"/>
          <w:color w:val="000000"/>
          <w:spacing w:val="2"/>
          <w:kern w:val="0"/>
          <w:sz w:val="24"/>
        </w:rPr>
        <w:t>2.1概况</w:t>
      </w:r>
    </w:p>
    <w:p w14:paraId="023A5FEA">
      <w:p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八字嘴船闸通航所位于江西省余干县，下距余干县城约12公里，上距界牌枢纽约51公里，管辖虎山嘴船闸和貊皮岭船闸，两座船闸分别坐落于信江八字嘴航电枢纽东大河和西大河。八字嘴航电枢纽是一个以航运为主，兼有发电等综合利用要求的航电枢纽工程。总库容约3.44亿m3，正常蓄水位18.0m，正常蓄水位以下库容1.36亿m3。</w:t>
      </w:r>
    </w:p>
    <w:p w14:paraId="4063BBEA">
      <w:pPr>
        <w:spacing w:line="460" w:lineRule="exact"/>
        <w:ind w:left="820"/>
        <w:rPr>
          <w:rFonts w:ascii="宋体" w:hAnsi="宋体" w:cs="宋体"/>
          <w:color w:val="000000"/>
          <w:spacing w:val="2"/>
          <w:kern w:val="0"/>
          <w:sz w:val="24"/>
        </w:rPr>
      </w:pPr>
      <w:r>
        <w:rPr>
          <w:rFonts w:hint="eastAsia" w:ascii="宋体" w:hAnsi="宋体" w:cs="宋体"/>
          <w:color w:val="000000"/>
          <w:spacing w:val="2"/>
          <w:kern w:val="0"/>
          <w:sz w:val="24"/>
        </w:rPr>
        <w:t>2.2气候条件和计算风压</w:t>
      </w:r>
    </w:p>
    <w:p w14:paraId="33FF4500">
      <w:p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信江流域位于亚热带季风气候区，全流域四季分明，气候温和，光照充足，雨量充沛。降水量年内分配不均，4～6月份占全年降雨总量的54.3%，7～8月仅占15.8%。流域多年平均相对湿度为79.2%，最小相对湿度为4%；年平均风速为2.1m/s，实测最大风速为22.7 m/s。</w:t>
      </w:r>
    </w:p>
    <w:p w14:paraId="44B5D9E2">
      <w:p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此次采购的蓄电池组工作环境为空调房间，后备式UPS系统工作环境为常规室内。</w:t>
      </w:r>
    </w:p>
    <w:p w14:paraId="1BFE43A2">
      <w:p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地震基本烈度为Ⅵ度。</w:t>
      </w:r>
    </w:p>
    <w:p w14:paraId="0460627D">
      <w:pPr>
        <w:numPr>
          <w:ilvl w:val="0"/>
          <w:numId w:val="1"/>
        </w:num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交通条件</w:t>
      </w:r>
    </w:p>
    <w:p w14:paraId="6F90F424">
      <w:p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八字嘴坝址位于江西省上饶市余干县附近，坝址距余干县约18km，地理位置优越，对外交通较方便。</w:t>
      </w:r>
    </w:p>
    <w:p w14:paraId="16517D64">
      <w:pPr>
        <w:numPr>
          <w:ilvl w:val="0"/>
          <w:numId w:val="1"/>
        </w:num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设备设计</w:t>
      </w:r>
    </w:p>
    <w:p w14:paraId="126B3FC5">
      <w:p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供应商不得以工程设计修改和工程量变化为理由，解除或改变其对本合同规定的责任或义务。</w:t>
      </w:r>
    </w:p>
    <w:p w14:paraId="44E50E7E">
      <w:pPr>
        <w:numPr>
          <w:ilvl w:val="0"/>
          <w:numId w:val="1"/>
        </w:num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质量检查</w:t>
      </w:r>
    </w:p>
    <w:p w14:paraId="5B449BCA">
      <w:p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a）供应商应建立制造全过程的质量保证体系，确保产品质量。</w:t>
      </w:r>
    </w:p>
    <w:p w14:paraId="2AB34BB4">
      <w:p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b）供应商所提供的产品，必须符合本合同有关条款及施工图纸、技术文件的规定和要求。</w:t>
      </w:r>
    </w:p>
    <w:p w14:paraId="3778C90A">
      <w:p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c）供应商对自己外购设备、零件和外协件的质量负全责。</w:t>
      </w:r>
    </w:p>
    <w:p w14:paraId="5934B4A3">
      <w:pPr>
        <w:numPr>
          <w:ilvl w:val="0"/>
          <w:numId w:val="1"/>
        </w:num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试验与验收</w:t>
      </w:r>
    </w:p>
    <w:p w14:paraId="47773F74">
      <w:pPr>
        <w:spacing w:line="460" w:lineRule="exact"/>
        <w:ind w:left="822"/>
        <w:rPr>
          <w:rFonts w:ascii="宋体" w:hAnsi="宋体" w:cs="宋体"/>
          <w:color w:val="000000"/>
          <w:spacing w:val="2"/>
          <w:kern w:val="0"/>
          <w:sz w:val="24"/>
        </w:rPr>
      </w:pPr>
      <w:r>
        <w:rPr>
          <w:rFonts w:hint="eastAsia" w:ascii="宋体" w:hAnsi="宋体" w:cs="宋体"/>
          <w:color w:val="000000"/>
          <w:spacing w:val="2"/>
          <w:kern w:val="0"/>
          <w:sz w:val="24"/>
        </w:rPr>
        <w:t>6.1总则</w:t>
      </w:r>
    </w:p>
    <w:p w14:paraId="56D32418">
      <w:p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a）采购人将在合同规定的时间对供应商提供的合同设备进行验收。</w:t>
      </w:r>
    </w:p>
    <w:p w14:paraId="5410699B">
      <w:p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b）试验和验收工作将分四个阶段进行，即：</w:t>
      </w:r>
    </w:p>
    <w:p w14:paraId="22FD4E11">
      <w:p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（1）工厂试验与出厂验收：供应商在设备制造完成后，应对设备功能进行试验。设备试验合格后，供应商应将试验报告副本一式三份随货发运。</w:t>
      </w:r>
    </w:p>
    <w:p w14:paraId="7C949CF1">
      <w:p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（2）安装调试和最终验收：在合同规定的保证期内，由双方共同对设备进行全面检查和质量、性能评定。符合合同及其附件要求后，由买方签发验收。</w:t>
      </w:r>
    </w:p>
    <w:p w14:paraId="56FA5A2B">
      <w:p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c）采购人对供应商提供合同设备的任何形式的验收，均不免除供应商在本合同范围内的责任和义务。</w:t>
      </w:r>
    </w:p>
    <w:p w14:paraId="50BD65B7">
      <w:p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d）合同设备的试验和验收，应符合本合同规定。</w:t>
      </w:r>
    </w:p>
    <w:p w14:paraId="7BECF66B">
      <w:pPr>
        <w:numPr>
          <w:ilvl w:val="0"/>
          <w:numId w:val="1"/>
        </w:num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供应商的现场安装服务和对采购人人员培训</w:t>
      </w:r>
    </w:p>
    <w:p w14:paraId="7EF254EF">
      <w:p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a）供应商应派遣有能力和实践经验的人员到现场安装、调试和试运行 ，并参加验收试验。其职责是：对设备质量负责；安装和现场加工；在安装调试时，如发现属制造质量问题，供应商负责及时处理，由此而引起的费用由供应商负责。现场服务人员的服务时段及何时派驻，由采购人和供应商双方协商确定，其费用由供应商负担，并已计入投标报价中。在每项设备安装完毕后，供应商代表应参加对设备安装工作进行的检查和确认。</w:t>
      </w:r>
    </w:p>
    <w:p w14:paraId="0215D8B0">
      <w:p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b）供应商应事先向采购人提交参加现场指导人员的名单、专业及来现场的计划安排。采购人有权拒绝不合格的现场指导人员，供应商应更换合格的指导人员。</w:t>
      </w:r>
    </w:p>
    <w:p w14:paraId="6CB6AA96">
      <w:p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c）供应商应为采购人人员提供现场培训服务。培训服务内容主要是设备的定期保养、维护等内容，并同时将培训内容相关纸质材料交给采购人。</w:t>
      </w:r>
    </w:p>
    <w:p w14:paraId="35F4FCCA">
      <w:p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d）供应商提供安装服务过程中的协调费用、交通费用、食宿等等由供应商自行承担。</w:t>
      </w:r>
    </w:p>
    <w:p w14:paraId="29550852">
      <w:pPr>
        <w:numPr>
          <w:ilvl w:val="0"/>
          <w:numId w:val="1"/>
        </w:num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铭牌</w:t>
      </w:r>
    </w:p>
    <w:p w14:paraId="4D59780C">
      <w:p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每台主要设备及附属设备均应有永久性铭牌。铭牌上应用易读和面板的方式显示制造厂名称、地址、设备出厂日期、编号、型号、规定参数、重量以及其它重要数据。直接指导运行人员操作的符号应用双方事先同意的符号书写。</w:t>
      </w:r>
    </w:p>
    <w:p w14:paraId="1C50F6C9">
      <w:pPr>
        <w:numPr>
          <w:ilvl w:val="0"/>
          <w:numId w:val="1"/>
        </w:num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计量和支付</w:t>
      </w:r>
    </w:p>
    <w:p w14:paraId="5FF59341">
      <w:p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本项目范围内的设备采购以最终验收时间为节点支付。设备的设计、材料及外购件采购、制造、装配、试验、包装、防腐、备品备件、专用工具、运杂费（含运输途中对道路和桥涵等产生的损坏及其它需要采取特殊措施等引起的全部费用）、保险、利润、税费、交货、指导安装调试、现场试验、试运行和交接验收、办理特种设备检验合格证书或使用许可证等所有的费用均包含在总价中。</w:t>
      </w:r>
    </w:p>
    <w:p w14:paraId="02648727">
      <w:pPr>
        <w:numPr>
          <w:ilvl w:val="0"/>
          <w:numId w:val="1"/>
        </w:num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专用技术条款</w:t>
      </w:r>
    </w:p>
    <w:p w14:paraId="3DE2893B">
      <w:p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10.1 主要技术参数</w:t>
      </w:r>
    </w:p>
    <w:p w14:paraId="372ECF93">
      <w:p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a）八字嘴集控室1套蓄电池组（16块蓄电池），蓄电池的规格为12V、120Ah；</w:t>
      </w:r>
    </w:p>
    <w:p w14:paraId="61D9291C">
      <w:p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b）虎山嘴中控室1套蓄电池组（16块蓄电池），蓄电池的规格为12V、70Ah；</w:t>
      </w:r>
    </w:p>
    <w:p w14:paraId="53DE593A">
      <w:p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c）充放电装置的放电需求为220V、30A。</w:t>
      </w:r>
    </w:p>
    <w:p w14:paraId="4483DD9F">
      <w:p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10.2布置及功能要求</w:t>
      </w:r>
    </w:p>
    <w:p w14:paraId="6B898566">
      <w:p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a）八字嘴集控室1套蓄电池组（16块蓄电池）布置在八字嘴船闸集控室UPS电源柜JD01内，与一套10KVA的电力UPS不间断电源组成直流系统。</w:t>
      </w:r>
    </w:p>
    <w:p w14:paraId="38EB53EF">
      <w:p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b）虎山嘴中控室1套蓄电池组（16块蓄电池）布置在虎山嘴船闸虎山嘴中控室直流电源柜HD01内，与一套10KVA的电力UPS不间断电源组成直流系统。</w:t>
      </w:r>
    </w:p>
    <w:p w14:paraId="5BA79E4B">
      <w:p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c）充放电装置为移动便携式设备，设备自带触摸屏，可直接点击操作并显示放电情况。放电需求为220V、30A。</w:t>
      </w:r>
    </w:p>
    <w:p w14:paraId="02055C81">
      <w:p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d）电池内阻测试仪可在蓄电池断开负载的情况下直接同时测量蓄电池的电阻和电压。</w:t>
      </w:r>
    </w:p>
    <w:p w14:paraId="06BC799D">
      <w:p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10.3极限尺寸</w:t>
      </w:r>
    </w:p>
    <w:p w14:paraId="0012E241">
      <w:p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a）八字嘴船闸集控室UPS电源柜JD01蓄电池放置空间共2层，每层尺寸均为82*73*31cm（深*宽*高）。</w:t>
      </w:r>
    </w:p>
    <w:p w14:paraId="60F14DB4">
      <w:pPr>
        <w:spacing w:line="460" w:lineRule="exact"/>
        <w:ind w:firstLine="488" w:firstLineChars="200"/>
        <w:rPr>
          <w:rFonts w:ascii="宋体" w:hAnsi="宋体" w:cs="宋体"/>
          <w:color w:val="000000"/>
          <w:spacing w:val="2"/>
          <w:kern w:val="0"/>
          <w:sz w:val="24"/>
        </w:rPr>
      </w:pPr>
      <w:r>
        <w:rPr>
          <w:rFonts w:hint="eastAsia" w:ascii="宋体" w:hAnsi="宋体" w:cs="宋体"/>
          <w:color w:val="000000"/>
          <w:spacing w:val="2"/>
          <w:kern w:val="0"/>
          <w:sz w:val="24"/>
        </w:rPr>
        <w:t>b）虎山嘴船闸虎山嘴中控室直流电源柜HD01蓄电池放置空间共2层，每层尺寸均为82*73*31cm（深*宽*高）。</w:t>
      </w:r>
    </w:p>
    <w:p w14:paraId="04F67C59">
      <w:r>
        <w:rPr>
          <w:rFonts w:hint="eastAsia" w:ascii="宋体" w:hAnsi="宋体"/>
          <w:b/>
          <w:sz w:val="24"/>
        </w:rPr>
        <w:t>注：以上“技术要求”为实质性要求，必须完全满足，否则响应无效。</w:t>
      </w:r>
      <w:bookmarkStart w:id="10" w:name="_GoBack"/>
      <w:bookmarkEnd w:id="1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5F89AB"/>
    <w:multiLevelType w:val="multilevel"/>
    <w:tmpl w:val="315F89AB"/>
    <w:lvl w:ilvl="0" w:tentative="0">
      <w:start w:val="1"/>
      <w:numFmt w:val="decimal"/>
      <w:suff w:val="nothing"/>
      <w:lvlText w:val="%1．"/>
      <w:lvlJc w:val="left"/>
      <w:pPr>
        <w:ind w:left="0" w:firstLine="400"/>
      </w:pPr>
      <w:rPr>
        <w:rFonts w:hint="default"/>
      </w:rPr>
    </w:lvl>
    <w:lvl w:ilvl="1" w:tentative="0">
      <w:start w:val="1"/>
      <w:numFmt w:val="decimal"/>
      <w:lvlText w:val="(%2)"/>
      <w:lvlJc w:val="left"/>
      <w:pPr>
        <w:tabs>
          <w:tab w:val="left" w:pos="840"/>
        </w:tabs>
        <w:ind w:left="1240" w:hanging="420"/>
      </w:pPr>
      <w:rPr>
        <w:rFonts w:hint="default"/>
      </w:rPr>
    </w:lvl>
    <w:lvl w:ilvl="2" w:tentative="0">
      <w:start w:val="1"/>
      <w:numFmt w:val="decimalEnclosedCircleChinese"/>
      <w:lvlText w:val="%3"/>
      <w:lvlJc w:val="left"/>
      <w:pPr>
        <w:tabs>
          <w:tab w:val="left" w:pos="1260"/>
        </w:tabs>
        <w:ind w:left="1660" w:hanging="420"/>
      </w:pPr>
      <w:rPr>
        <w:rFonts w:hint="default"/>
      </w:rPr>
    </w:lvl>
    <w:lvl w:ilvl="3" w:tentative="0">
      <w:start w:val="1"/>
      <w:numFmt w:val="decimal"/>
      <w:lvlText w:val="%4)"/>
      <w:lvlJc w:val="left"/>
      <w:pPr>
        <w:tabs>
          <w:tab w:val="left" w:pos="1680"/>
        </w:tabs>
        <w:ind w:left="2080" w:hanging="420"/>
      </w:pPr>
      <w:rPr>
        <w:rFonts w:hint="default"/>
      </w:rPr>
    </w:lvl>
    <w:lvl w:ilvl="4" w:tentative="0">
      <w:start w:val="1"/>
      <w:numFmt w:val="lowerLetter"/>
      <w:lvlText w:val="%5."/>
      <w:lvlJc w:val="left"/>
      <w:pPr>
        <w:tabs>
          <w:tab w:val="left" w:pos="2100"/>
        </w:tabs>
        <w:ind w:left="2500" w:hanging="420"/>
      </w:pPr>
      <w:rPr>
        <w:rFonts w:hint="default"/>
      </w:rPr>
    </w:lvl>
    <w:lvl w:ilvl="5" w:tentative="0">
      <w:start w:val="1"/>
      <w:numFmt w:val="lowerLetter"/>
      <w:lvlText w:val="%6)"/>
      <w:lvlJc w:val="left"/>
      <w:pPr>
        <w:tabs>
          <w:tab w:val="left" w:pos="2520"/>
        </w:tabs>
        <w:ind w:left="2920" w:hanging="420"/>
      </w:pPr>
      <w:rPr>
        <w:rFonts w:hint="default"/>
      </w:rPr>
    </w:lvl>
    <w:lvl w:ilvl="6" w:tentative="0">
      <w:start w:val="1"/>
      <w:numFmt w:val="lowerRoman"/>
      <w:lvlText w:val="%7."/>
      <w:lvlJc w:val="left"/>
      <w:pPr>
        <w:tabs>
          <w:tab w:val="left" w:pos="2940"/>
        </w:tabs>
        <w:ind w:left="3340" w:hanging="420"/>
      </w:pPr>
      <w:rPr>
        <w:rFonts w:hint="default"/>
      </w:rPr>
    </w:lvl>
    <w:lvl w:ilvl="7" w:tentative="0">
      <w:start w:val="1"/>
      <w:numFmt w:val="lowerRoman"/>
      <w:lvlText w:val="%8)"/>
      <w:lvlJc w:val="left"/>
      <w:pPr>
        <w:tabs>
          <w:tab w:val="left" w:pos="3360"/>
        </w:tabs>
        <w:ind w:left="3760" w:hanging="420"/>
      </w:pPr>
      <w:rPr>
        <w:rFonts w:hint="default"/>
      </w:rPr>
    </w:lvl>
    <w:lvl w:ilvl="8" w:tentative="0">
      <w:start w:val="1"/>
      <w:numFmt w:val="lowerLetter"/>
      <w:lvlText w:val="%9."/>
      <w:lvlJc w:val="left"/>
      <w:pPr>
        <w:tabs>
          <w:tab w:val="left" w:pos="3780"/>
        </w:tabs>
        <w:ind w:left="41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843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99"/>
    <w:pPr>
      <w:keepNext/>
      <w:keepLines/>
      <w:spacing w:before="260" w:after="260" w:line="500" w:lineRule="exact"/>
      <w:jc w:val="center"/>
      <w:outlineLvl w:val="1"/>
    </w:pPr>
    <w:rPr>
      <w:rFonts w:ascii="Cambria" w:hAnsi="Cambria"/>
      <w:b/>
      <w:bCs/>
      <w:kern w:val="0"/>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2025-08-11T08:38:03Z</dcterms:created>
  <dc:creator>Administrator</dc:creator>
  <cp:lastModifiedBy>夏云云</cp:lastModifiedBy>
  <dcterms:modified xsi:type="dcterms:W3CDTF">2025-08-11T08:38:06Z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eyJoZGlkIjoiYWEwZjQ4ZDg0Mjk4ODg1YjVjYzczMTFjNDQxYWNiOWEiLCJ1c2VySWQiOiIyODQ3NjAxNjYifQ==</vt:lpwstr>
  </property>
  <property fmtid="{D5CDD505-2E9C-101B-9397-08002B2CF9AE}" pid="4" name="ICV">
    <vt:lpwstr>47DBA3E738834D8187E626B8A6D3199B_12</vt:lpwstr>
  </property>
</Properties>
</file>