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BF609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after="0" w:line="420" w:lineRule="exact"/>
        <w:jc w:val="center"/>
        <w:rPr>
          <w:rFonts w:hint="eastAsia"/>
          <w:highlight w:val="none"/>
        </w:rPr>
      </w:pPr>
      <w:bookmarkStart w:id="1" w:name="_GoBack"/>
      <w:bookmarkEnd w:id="1"/>
      <w:bookmarkStart w:id="0" w:name="_Toc30559"/>
      <w:r>
        <w:rPr>
          <w:rFonts w:hint="eastAsia" w:ascii="宋体" w:hAnsi="宋体" w:eastAsia="宋体"/>
          <w:bCs/>
          <w:color w:val="000000"/>
          <w:sz w:val="28"/>
          <w:szCs w:val="28"/>
          <w:highlight w:val="none"/>
        </w:rPr>
        <w:t>技术要求</w:t>
      </w:r>
      <w:bookmarkEnd w:id="0"/>
    </w:p>
    <w:p w14:paraId="146EE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1、设备功能：可实现烤片、脱蜡、抗原修复、阻断、标记一抗、标记二抗、显色直到复染在内所有步骤在同一台机器全自动完成，无需人工干预。</w:t>
      </w:r>
    </w:p>
    <w:p w14:paraId="3E4A8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2、设备应用：可用于进行免疫组化单染、双染、多重荧光、快速冰冻，原位杂交、细胞双染等染色应用。</w:t>
      </w:r>
    </w:p>
    <w:p w14:paraId="1696C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3、设备程序：仪器在工作过程中可以同时开展免疫组化单染，免疫组化双染，EBER原位杂交等染色程序，并互不干扰。</w:t>
      </w:r>
    </w:p>
    <w:p w14:paraId="2FAD2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玻片容量：单次切片装载能力≥30片，满载运行一轮染色时间可控制在4小时以内。</w:t>
      </w:r>
    </w:p>
    <w:p w14:paraId="687DB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5、玻片架≥3架，每架≥10个玻片位；每架可独立加/卸载，实现不间断运行。</w:t>
      </w:r>
    </w:p>
    <w:p w14:paraId="63F37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6、试剂位点≥48个，试剂组架数量≥4条，试剂组架材质采用导热金属材质，不宜弯折、变形以及破损。</w:t>
      </w:r>
    </w:p>
    <w:p w14:paraId="7200A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7、试剂组架于运行具备锁止功能，具备防止试剂条被误拔功能。</w:t>
      </w:r>
    </w:p>
    <w:p w14:paraId="31AD4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提供试剂在线混匀功能：实现DAB、快红等试剂机器自动配制，无需人工预混操作，避免生物危害。试剂配制孔位≥6个。</w:t>
      </w:r>
    </w:p>
    <w:p w14:paraId="4F896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9、孵育方式：抗体试剂孵育采用玻片水平放置的方式，避免因倾斜角过大的孵育方式带来的染色不均风险。</w:t>
      </w:r>
    </w:p>
    <w:p w14:paraId="58836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10、冲洗及试剂滴加均采用侧面滴加，负压抽吸，避免喷射清洗及正面滴加对组织的伤害以及铺展不均的风险，保证组织不脱片及稳定染色。</w:t>
      </w:r>
    </w:p>
    <w:p w14:paraId="4983D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11、脱蜡溶液为环保无害液体，DAB废液和无害废液分开收集，减少有害试剂的处理成本。</w:t>
      </w:r>
    </w:p>
    <w:p w14:paraId="4C1E1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12、加样针采用特氟龙包被，减少交叉污染。</w:t>
      </w:r>
    </w:p>
    <w:p w14:paraId="41121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13、仪器样式要求台式仪器。</w:t>
      </w:r>
    </w:p>
    <w:p w14:paraId="363A19ED">
      <w:r>
        <w:rPr>
          <w:rFonts w:hint="eastAsia" w:ascii="宋体" w:hAnsi="宋体" w:cs="宋体"/>
          <w:b/>
          <w:bCs/>
          <w:color w:val="000000"/>
          <w:spacing w:val="2"/>
          <w:kern w:val="0"/>
          <w:highlight w:val="none"/>
        </w:rPr>
        <w:t>注：以上“技术要求”为实质性条款须完全响应，否则</w:t>
      </w:r>
      <w:r>
        <w:rPr>
          <w:rFonts w:hint="eastAsia" w:ascii="宋体" w:hAnsi="宋体" w:cs="宋体"/>
          <w:b/>
          <w:bCs/>
          <w:color w:val="000000"/>
          <w:spacing w:val="2"/>
          <w:kern w:val="0"/>
          <w:highlight w:val="none"/>
          <w:lang w:eastAsia="zh-CN"/>
        </w:rPr>
        <w:t>参选无效</w:t>
      </w:r>
      <w:r>
        <w:rPr>
          <w:rFonts w:hint="eastAsia" w:ascii="宋体" w:hAnsi="宋体" w:cs="宋体"/>
          <w:b/>
          <w:bCs/>
          <w:color w:val="000000"/>
          <w:spacing w:val="2"/>
          <w:kern w:val="0"/>
          <w:highlight w:val="none"/>
        </w:rPr>
        <w:t>。</w:t>
      </w:r>
    </w:p>
    <w:sectPr>
      <w:pgSz w:w="11906" w:h="16838"/>
      <w:pgMar w:top="1417" w:right="1276" w:bottom="1134" w:left="1276" w:header="709" w:footer="680" w:gutter="0"/>
      <w:pgNumType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suff w:val="space"/>
      <w:lvlText w:val="第%2章 "/>
      <w:lvlJc w:val="right"/>
      <w:pPr>
        <w:ind w:left="576" w:hanging="576"/>
      </w:pPr>
      <w:rPr>
        <w:rFonts w:hint="default" w:cs="Times New Roman"/>
        <w:bCs w:val="0"/>
        <w:i w:val="0"/>
        <w:iCs w:val="0"/>
        <w:caps w:val="0"/>
        <w:smallCaps w:val="0"/>
        <w:vanish w:val="0"/>
        <w:spacing w:val="0"/>
        <w:kern w:val="0"/>
        <w:position w:val="0"/>
        <w:sz w:val="28"/>
        <w:u w:val="none"/>
        <w:vertAlign w:val="baseline"/>
      </w:rPr>
    </w:lvl>
    <w:lvl w:ilvl="2" w:tentative="0">
      <w:start w:val="1"/>
      <w:numFmt w:val="decimal"/>
      <w:lvlText w:val="2.%3"/>
      <w:lvlJc w:val="left"/>
      <w:pPr>
        <w:tabs>
          <w:tab w:val="left" w:pos="1080"/>
        </w:tabs>
        <w:ind w:left="1080" w:hanging="720"/>
      </w:pPr>
      <w:rPr>
        <w:rFonts w:hint="eastAsia"/>
      </w:rPr>
    </w:lvl>
    <w:lvl w:ilvl="3" w:tentative="0">
      <w:start w:val="1"/>
      <w:numFmt w:val="decimal"/>
      <w:lvlText w:val="2.%4"/>
      <w:lvlJc w:val="left"/>
      <w:pPr>
        <w:tabs>
          <w:tab w:val="left" w:pos="1330"/>
        </w:tabs>
        <w:ind w:left="1330" w:hanging="864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F01C4"/>
    <w:rsid w:val="4475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2024-06-27T06:23:00Z</dcterms:created>
  <dc:creator>Administrator</dc:creator>
  <cp:lastModifiedBy>dy</cp:lastModifiedBy>
  <dcterms:modified xsi:type="dcterms:W3CDTF">2025-08-04T02:28:05Z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D6B3558E16F540B397F1FE449DFFB59A_12</vt:lpwstr>
  </property>
  <property fmtid="{D5CDD505-2E9C-101B-9397-08002B2CF9AE}" pid="4" name="KSOTemplateDocerSaveRecord">
    <vt:lpwstr>eyJoZGlkIjoiMDFkMjkzNGE0MmY2YzIyODVmMGMyZTQ5YzA1MWI1MjAiLCJ1c2VySWQiOiI0NTczODY4MTgifQ==</vt:lpwstr>
  </property>
</Properties>
</file>