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E32FB">
      <w:pPr>
        <w:rPr>
          <w:rFonts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2"/>
        </w:rPr>
        <w:t>附件1：</w:t>
      </w:r>
    </w:p>
    <w:p w14:paraId="0C1F8C4E">
      <w:pPr>
        <w:jc w:val="center"/>
        <w:rPr>
          <w:rFonts w:ascii="仿宋" w:hAnsi="仿宋" w:eastAsia="仿宋" w:cs="仿宋"/>
          <w:b/>
          <w:bCs/>
          <w:sz w:val="36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2"/>
        </w:rPr>
        <w:t>多普勒超声腔内心电一体机项目需求</w:t>
      </w:r>
    </w:p>
    <w:p w14:paraId="20C22417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产品特点：</w:t>
      </w:r>
    </w:p>
    <w:p w14:paraId="7712ECC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1、主机与显示器一体化，显示器：≥10英寸高清医用触控显示器，全触摸操作，内置电池待机时间≥2小时。</w:t>
      </w:r>
    </w:p>
    <w:p w14:paraId="1BD136D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2、显示器屏幕可调节角度，便于不同的操作环境。</w:t>
      </w:r>
    </w:p>
    <w:p w14:paraId="6B90DEA9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3、有血管专用预设值选择界面，针对不同的血管部位预设超声参数，便于使用者快速找到相应的血管，屏幕可显示导管尺寸示意图，便于选择置入的导管规格。</w:t>
      </w:r>
    </w:p>
    <w:p w14:paraId="6F2CEB3D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4、内置 ECG 心电腔内定位模块，用于中心静脉导管尖端定位，实时显示心率，可调节 ECG 波形大小和位置。定位准确度99％以上。</w:t>
      </w:r>
    </w:p>
    <w:p w14:paraId="49BE1BA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5、中文病人报告系统。</w:t>
      </w:r>
    </w:p>
    <w:p w14:paraId="396BCFD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6、具有穿刺引导功能，探头内置控制按键以及导针架。</w:t>
      </w:r>
    </w:p>
    <w:p w14:paraId="301CA566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7、标配探头以及导针架。支持凸阵、线阵探头，线阵探头可支持以下频率：6-11MHz。线阵探头支持按钮快捷键功能（冻结／解冻，网格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线／中心线，深度调节，保存图像／保存视频，关机）。</w:t>
      </w:r>
    </w:p>
    <w:p w14:paraId="4CBF194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8、操作时可根据工作需要对显示图像进行冻结、图片存储、视频存储、打印。超声图像回放有手动及自动播放功能。</w:t>
      </w:r>
    </w:p>
    <w:p w14:paraId="69A9A9BE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9、推车能360°全向转动。</w:t>
      </w:r>
    </w:p>
    <w:p w14:paraId="6D3895CE">
      <w:pPr>
        <w:spacing w:line="360" w:lineRule="auto"/>
        <w:ind w:firstLine="640" w:firstLineChars="200"/>
        <w:rPr>
          <w:sz w:val="28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w:t>10、质保5年。</w:t>
      </w:r>
    </w:p>
    <w:p w14:paraId="10D5CE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A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2025-09-25T05:12:54Z</dcterms:created>
  <dc:creator>Administrator</dc:creator>
  <cp:lastModifiedBy>黄镁淇</cp:lastModifiedBy>
  <dcterms:modified xsi:type="dcterms:W3CDTF">2025-09-25T05:13:06Z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34098CC5E50843E69ADDE95D9E2E9699_12</vt:lpwstr>
  </property>
</Properties>
</file>