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5998CF">
      <w:pPr>
        <w:keepNext/>
        <w:keepLines/>
        <w:spacing w:line="500" w:lineRule="exact"/>
        <w:jc w:val="center"/>
        <w:outlineLvl w:val="1"/>
        <w:rPr>
          <w:rFonts w:ascii="宋体" w:hAnsi="宋体"/>
          <w:b/>
          <w:bCs/>
          <w:color w:val="000000"/>
          <w:kern w:val="0"/>
          <w:sz w:val="28"/>
          <w:szCs w:val="28"/>
        </w:rPr>
      </w:pPr>
      <w:bookmarkStart w:id="0" w:name="_Toc28804"/>
      <w:bookmarkStart w:id="1" w:name="_Toc31718"/>
      <w:bookmarkStart w:id="2" w:name="_Toc603"/>
      <w:bookmarkStart w:id="3" w:name="_Toc1045"/>
      <w:bookmarkStart w:id="4" w:name="_Toc7296"/>
      <w:bookmarkStart w:id="5" w:name="_Toc98514396"/>
      <w:bookmarkStart w:id="6" w:name="_Toc483"/>
      <w:r>
        <w:rPr>
          <w:rFonts w:hint="eastAsia" w:ascii="宋体" w:hAnsi="宋体"/>
          <w:b/>
          <w:bCs/>
          <w:color w:val="000000"/>
          <w:kern w:val="0"/>
          <w:sz w:val="28"/>
          <w:szCs w:val="28"/>
        </w:rPr>
        <w:t>一、标的清单</w:t>
      </w:r>
      <w:bookmarkEnd w:id="0"/>
      <w:bookmarkEnd w:id="1"/>
      <w:bookmarkEnd w:id="2"/>
      <w:bookmarkEnd w:id="3"/>
      <w:bookmarkEnd w:id="4"/>
    </w:p>
    <w:tbl>
      <w:tblPr>
        <w:tblStyle w:val="4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3166"/>
        <w:gridCol w:w="1321"/>
        <w:gridCol w:w="1321"/>
        <w:gridCol w:w="1860"/>
      </w:tblGrid>
      <w:tr w14:paraId="6E3D8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99" w:type="pct"/>
            <w:vAlign w:val="center"/>
          </w:tcPr>
          <w:p w14:paraId="3C2A8C50">
            <w:pPr>
              <w:spacing w:line="460" w:lineRule="exact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</w:rPr>
            </w:pPr>
            <w:bookmarkStart w:id="7" w:name="_Toc14645"/>
            <w:bookmarkStart w:id="8" w:name="_Toc18304"/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857" w:type="pct"/>
            <w:vAlign w:val="center"/>
          </w:tcPr>
          <w:p w14:paraId="6AEB727E">
            <w:pPr>
              <w:spacing w:line="460" w:lineRule="exact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4"/>
                <w:szCs w:val="24"/>
                <w:lang w:eastAsia="zh-CN"/>
              </w:rPr>
              <w:t>货物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</w:rPr>
              <w:t>名称</w:t>
            </w:r>
          </w:p>
        </w:tc>
        <w:tc>
          <w:tcPr>
            <w:tcW w:w="775" w:type="pct"/>
            <w:vAlign w:val="center"/>
          </w:tcPr>
          <w:p w14:paraId="1CE4066D">
            <w:pPr>
              <w:spacing w:line="460" w:lineRule="exact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</w:rPr>
              <w:t>数量</w:t>
            </w:r>
          </w:p>
        </w:tc>
        <w:tc>
          <w:tcPr>
            <w:tcW w:w="775" w:type="pct"/>
            <w:vAlign w:val="center"/>
          </w:tcPr>
          <w:p w14:paraId="6579A8F0">
            <w:pPr>
              <w:spacing w:line="460" w:lineRule="exact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</w:rPr>
              <w:t>单位</w:t>
            </w:r>
          </w:p>
        </w:tc>
        <w:tc>
          <w:tcPr>
            <w:tcW w:w="1091" w:type="pct"/>
            <w:vAlign w:val="center"/>
          </w:tcPr>
          <w:p w14:paraId="1D0D5556">
            <w:pPr>
              <w:spacing w:line="460" w:lineRule="exact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14:paraId="45790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99" w:type="pct"/>
            <w:vAlign w:val="center"/>
          </w:tcPr>
          <w:p w14:paraId="63D1855E">
            <w:pPr>
              <w:spacing w:line="460" w:lineRule="exact"/>
              <w:jc w:val="center"/>
              <w:rPr>
                <w:rFonts w:hint="eastAsia" w:ascii="宋体" w:hAnsi="宋体" w:eastAsia="宋体" w:cs="宋体"/>
                <w:color w:val="333333"/>
                <w:spacing w:val="-14"/>
                <w:sz w:val="24"/>
                <w:szCs w:val="24"/>
              </w:rPr>
            </w:pPr>
            <w:bookmarkStart w:id="9" w:name="_Hlk232007139"/>
            <w:r>
              <w:rPr>
                <w:rFonts w:hint="eastAsia" w:ascii="宋体" w:hAnsi="宋体" w:eastAsia="宋体" w:cs="宋体"/>
                <w:color w:val="333333"/>
                <w:spacing w:val="-14"/>
                <w:sz w:val="24"/>
                <w:szCs w:val="24"/>
              </w:rPr>
              <w:t>1</w:t>
            </w:r>
          </w:p>
        </w:tc>
        <w:tc>
          <w:tcPr>
            <w:tcW w:w="1857" w:type="pct"/>
            <w:vAlign w:val="center"/>
          </w:tcPr>
          <w:p w14:paraId="309E11E7">
            <w:pPr>
              <w:spacing w:line="460" w:lineRule="exact"/>
              <w:jc w:val="center"/>
              <w:rPr>
                <w:rFonts w:hint="eastAsia" w:ascii="宋体" w:hAnsi="宋体" w:eastAsia="宋体" w:cs="宋体"/>
                <w:color w:val="333333"/>
                <w:spacing w:val="-14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  <w:t>高温耦合反应冶金炉</w:t>
            </w:r>
          </w:p>
        </w:tc>
        <w:tc>
          <w:tcPr>
            <w:tcW w:w="775" w:type="pct"/>
            <w:vAlign w:val="center"/>
          </w:tcPr>
          <w:p w14:paraId="15D8E105">
            <w:pPr>
              <w:spacing w:line="460" w:lineRule="exact"/>
              <w:jc w:val="center"/>
              <w:rPr>
                <w:rFonts w:hint="default" w:ascii="宋体" w:hAnsi="宋体" w:eastAsia="宋体" w:cs="宋体"/>
                <w:color w:val="333333"/>
                <w:spacing w:val="-14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75" w:type="pct"/>
            <w:vAlign w:val="center"/>
          </w:tcPr>
          <w:p w14:paraId="06CBE270">
            <w:pPr>
              <w:spacing w:line="460" w:lineRule="exact"/>
              <w:jc w:val="center"/>
              <w:rPr>
                <w:rFonts w:hint="eastAsia" w:ascii="宋体" w:hAnsi="宋体" w:eastAsia="宋体" w:cs="宋体"/>
                <w:color w:val="333333"/>
                <w:spacing w:val="-14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1091" w:type="pct"/>
            <w:vAlign w:val="center"/>
          </w:tcPr>
          <w:p w14:paraId="0EC837D3">
            <w:pPr>
              <w:spacing w:line="460" w:lineRule="exact"/>
              <w:jc w:val="center"/>
              <w:rPr>
                <w:rFonts w:hint="default" w:ascii="宋体" w:hAnsi="宋体" w:eastAsia="宋体" w:cs="宋体"/>
                <w:color w:val="333333"/>
                <w:spacing w:val="-14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spacing w:val="-14"/>
                <w:sz w:val="24"/>
                <w:szCs w:val="24"/>
                <w:lang w:val="en-US" w:eastAsia="zh-CN"/>
              </w:rPr>
              <w:t>/</w:t>
            </w:r>
          </w:p>
        </w:tc>
      </w:tr>
      <w:bookmarkEnd w:id="9"/>
    </w:tbl>
    <w:p w14:paraId="77D1ED1C">
      <w:pPr>
        <w:rPr>
          <w:rFonts w:hint="eastAsia" w:eastAsia="宋体"/>
          <w:lang w:eastAsia="zh-CN"/>
        </w:rPr>
      </w:pPr>
    </w:p>
    <w:p w14:paraId="7DA2B780">
      <w:pPr>
        <w:pStyle w:val="2"/>
        <w:spacing w:before="0" w:after="0"/>
        <w:rPr>
          <w:rFonts w:ascii="宋体" w:hAnsi="宋体"/>
          <w:color w:val="000000"/>
          <w:sz w:val="28"/>
          <w:szCs w:val="28"/>
        </w:rPr>
      </w:pPr>
      <w:bookmarkStart w:id="10" w:name="_Toc4666"/>
      <w:r>
        <w:rPr>
          <w:rFonts w:hint="eastAsia" w:ascii="宋体" w:hAnsi="宋体"/>
          <w:color w:val="000000"/>
          <w:sz w:val="28"/>
          <w:szCs w:val="28"/>
        </w:rPr>
        <w:t>二、技术要求</w:t>
      </w:r>
      <w:bookmarkEnd w:id="7"/>
      <w:bookmarkEnd w:id="8"/>
      <w:bookmarkEnd w:id="10"/>
    </w:p>
    <w:bookmarkEnd w:id="5"/>
    <w:bookmarkEnd w:id="6"/>
    <w:p w14:paraId="015E5F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460" w:lineRule="exact"/>
        <w:jc w:val="both"/>
        <w:textAlignment w:val="auto"/>
        <w:rPr>
          <w:rFonts w:hint="eastAsia" w:ascii="宋体" w:hAnsi="宋体" w:eastAsia="宋体" w:cs="宋体"/>
          <w:b/>
          <w:bCs/>
          <w:kern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（一）技术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>总体需求</w:t>
      </w:r>
    </w:p>
    <w:p w14:paraId="3955A4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460" w:lineRule="exact"/>
        <w:jc w:val="both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   1、炉体外壳采用不锈钢外壳，炉膛是一体化炉膛，炉膛炉保温隔热材料厚度达到130mm，保温及隔热理想。炉膛材料</w:t>
      </w:r>
      <w:r>
        <w:rPr>
          <w:rFonts w:hint="eastAsia" w:ascii="宋体" w:hAnsi="宋体" w:eastAsia="宋体" w:cs="宋体"/>
          <w:sz w:val="24"/>
          <w:szCs w:val="24"/>
        </w:rPr>
        <w:t>长期连续工作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24小时</w:t>
      </w:r>
      <w:r>
        <w:rPr>
          <w:rFonts w:hint="eastAsia" w:ascii="宋体" w:hAnsi="宋体" w:eastAsia="宋体" w:cs="宋体"/>
          <w:sz w:val="24"/>
          <w:szCs w:val="24"/>
        </w:rPr>
        <w:t>温度不低于 1600℃</w:t>
      </w:r>
      <w:r>
        <w:rPr>
          <w:rFonts w:hint="eastAsia" w:ascii="宋体" w:hAnsi="宋体" w:eastAsia="宋体" w:cs="宋体"/>
          <w:kern w:val="0"/>
          <w:sz w:val="24"/>
          <w:szCs w:val="24"/>
        </w:rPr>
        <w:t>。</w:t>
      </w:r>
    </w:p>
    <w:p w14:paraId="1D0458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460" w:lineRule="exact"/>
        <w:jc w:val="both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   2、加热炉能自动升降，使得装料坩埚能在炉膛外装料。装料、出料、维护方便。</w:t>
      </w:r>
    </w:p>
    <w:p w14:paraId="67BA50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460" w:lineRule="exact"/>
        <w:ind w:firstLine="360" w:firstLineChars="150"/>
        <w:jc w:val="both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3、加热元件采用坚固耐用的U型硅钼棒。</w:t>
      </w:r>
      <w:r>
        <w:rPr>
          <w:rFonts w:hint="eastAsia" w:ascii="宋体" w:hAnsi="宋体" w:eastAsia="宋体" w:cs="宋体"/>
          <w:sz w:val="24"/>
          <w:szCs w:val="24"/>
        </w:rPr>
        <w:t>长期连续工作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24小时</w:t>
      </w:r>
      <w:r>
        <w:rPr>
          <w:rFonts w:hint="eastAsia" w:ascii="宋体" w:hAnsi="宋体" w:eastAsia="宋体" w:cs="宋体"/>
          <w:sz w:val="24"/>
          <w:szCs w:val="24"/>
        </w:rPr>
        <w:t>温度不低于 1600℃</w:t>
      </w:r>
      <w:r>
        <w:rPr>
          <w:rFonts w:hint="eastAsia" w:ascii="宋体" w:hAnsi="宋体" w:eastAsia="宋体" w:cs="宋体"/>
          <w:kern w:val="0"/>
          <w:sz w:val="24"/>
          <w:szCs w:val="24"/>
        </w:rPr>
        <w:t>，最高使用温度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不低于</w:t>
      </w:r>
      <w:r>
        <w:rPr>
          <w:rFonts w:hint="eastAsia" w:ascii="宋体" w:hAnsi="宋体" w:eastAsia="宋体" w:cs="宋体"/>
          <w:kern w:val="0"/>
          <w:sz w:val="24"/>
          <w:szCs w:val="24"/>
        </w:rPr>
        <w:t>1700℃。</w:t>
      </w:r>
    </w:p>
    <w:p w14:paraId="3FD143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460" w:lineRule="exact"/>
        <w:ind w:firstLine="360" w:firstLineChars="150"/>
        <w:jc w:val="both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4、荷重采用气缸调压，施压可调。</w:t>
      </w:r>
    </w:p>
    <w:p w14:paraId="041704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460" w:lineRule="exact"/>
        <w:jc w:val="both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   5、炉内反应坩埚采用高纯石墨,压杆、上内套和下支撑套采用高纯石墨。</w:t>
      </w:r>
    </w:p>
    <w:p w14:paraId="7E3BA5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460" w:lineRule="exact"/>
        <w:jc w:val="both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   6、坩埚与石墨座采用螺纹压紧密封，利用石墨在高温下的柔性，在铁矿石熔融后，形成一个密封舱，密封性良好。</w:t>
      </w:r>
    </w:p>
    <w:p w14:paraId="061D27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460" w:lineRule="exact"/>
        <w:jc w:val="both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   7、气氛可选择气体，CO</w:t>
      </w:r>
      <w:r>
        <w:rPr>
          <w:rFonts w:hint="eastAsia" w:ascii="宋体" w:hAnsi="宋体" w:eastAsia="宋体" w:cs="宋体"/>
          <w:kern w:val="0"/>
          <w:sz w:val="24"/>
          <w:szCs w:val="24"/>
          <w:vertAlign w:val="subscript"/>
        </w:rPr>
        <w:t>2</w:t>
      </w:r>
      <w:r>
        <w:rPr>
          <w:rFonts w:hint="eastAsia" w:ascii="宋体" w:hAnsi="宋体" w:eastAsia="宋体" w:cs="宋体"/>
          <w:kern w:val="0"/>
          <w:sz w:val="24"/>
          <w:szCs w:val="24"/>
        </w:rPr>
        <w:t>, N</w:t>
      </w:r>
      <w:r>
        <w:rPr>
          <w:rFonts w:hint="eastAsia" w:ascii="宋体" w:hAnsi="宋体" w:eastAsia="宋体" w:cs="宋体"/>
          <w:kern w:val="0"/>
          <w:sz w:val="24"/>
          <w:szCs w:val="24"/>
          <w:vertAlign w:val="subscript"/>
        </w:rPr>
        <w:t>2</w:t>
      </w:r>
      <w:r>
        <w:rPr>
          <w:rFonts w:hint="eastAsia" w:ascii="宋体" w:hAnsi="宋体" w:eastAsia="宋体" w:cs="宋体"/>
          <w:kern w:val="0"/>
          <w:sz w:val="24"/>
          <w:szCs w:val="24"/>
        </w:rPr>
        <w:t>, CO, H</w:t>
      </w:r>
      <w:r>
        <w:rPr>
          <w:rFonts w:hint="eastAsia" w:ascii="宋体" w:hAnsi="宋体" w:eastAsia="宋体" w:cs="宋体"/>
          <w:kern w:val="0"/>
          <w:sz w:val="24"/>
          <w:szCs w:val="24"/>
          <w:vertAlign w:val="subscript"/>
        </w:rPr>
        <w:t>2</w:t>
      </w:r>
      <w:r>
        <w:rPr>
          <w:rFonts w:hint="eastAsia" w:ascii="宋体" w:hAnsi="宋体" w:eastAsia="宋体" w:cs="宋体"/>
          <w:kern w:val="0"/>
          <w:sz w:val="24"/>
          <w:szCs w:val="24"/>
        </w:rPr>
        <w:t>。每种气体采用质量流量控制器，每一种气体流量连续可调。</w:t>
      </w:r>
    </w:p>
    <w:p w14:paraId="1BEAE7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460" w:lineRule="exact"/>
        <w:jc w:val="both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   8、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配置大口径反应坩埚，坩埚内径与高度尺寸不低于Φ110mm×240mm</w:t>
      </w:r>
      <w:r>
        <w:rPr>
          <w:rFonts w:hint="eastAsia" w:ascii="宋体" w:hAnsi="宋体" w:eastAsia="宋体" w:cs="宋体"/>
          <w:kern w:val="0"/>
          <w:sz w:val="24"/>
          <w:szCs w:val="24"/>
        </w:rPr>
        <w:t>。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单次</w:t>
      </w:r>
      <w:r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  <w:t>最大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装样量可达1000g</w:t>
      </w: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 ,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可实现大质量矿石样品试验。设备支持还原气体最大试验流量不低于15L/min，可高度模拟高炉还原气氛与反应工况，真实还原高炉内部反应过程，保障试验数据准确性与真实性</w:t>
      </w:r>
      <w:r>
        <w:rPr>
          <w:rFonts w:hint="eastAsia" w:ascii="宋体" w:hAnsi="宋体" w:eastAsia="宋体" w:cs="宋体"/>
          <w:kern w:val="0"/>
          <w:sz w:val="24"/>
          <w:szCs w:val="24"/>
        </w:rPr>
        <w:t>。</w:t>
      </w:r>
    </w:p>
    <w:p w14:paraId="740AB2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460" w:lineRule="exact"/>
        <w:jc w:val="both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   9、温区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大于6</w:t>
      </w:r>
      <w:r>
        <w:rPr>
          <w:rFonts w:hint="eastAsia" w:ascii="宋体" w:hAnsi="宋体" w:eastAsia="宋体" w:cs="宋体"/>
          <w:kern w:val="0"/>
          <w:sz w:val="24"/>
          <w:szCs w:val="24"/>
        </w:rPr>
        <w:t>00mm.</w:t>
      </w:r>
    </w:p>
    <w:p w14:paraId="2491AB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460" w:lineRule="exact"/>
        <w:ind w:firstLine="360" w:firstLineChars="150"/>
        <w:jc w:val="both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10、实验结束荷重砣可自动提升。</w:t>
      </w:r>
    </w:p>
    <w:p w14:paraId="313C72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460" w:lineRule="exact"/>
        <w:jc w:val="both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   11、安全保护系统</w:t>
      </w:r>
    </w:p>
    <w:p w14:paraId="7B17015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460" w:lineRule="exact"/>
        <w:ind w:left="1245" w:hanging="420"/>
        <w:jc w:val="both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计算机远程控制，人机隔离。</w:t>
      </w:r>
    </w:p>
    <w:p w14:paraId="2658638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460" w:lineRule="exact"/>
        <w:ind w:left="1245" w:hanging="420"/>
        <w:jc w:val="both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配有氮气清扫功能，试验结束后清扫管道内残余CO。</w:t>
      </w:r>
    </w:p>
    <w:p w14:paraId="643C39B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460" w:lineRule="exact"/>
        <w:ind w:left="1245" w:hanging="420"/>
        <w:jc w:val="both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系统实时</w:t>
      </w:r>
      <w:r>
        <w:rPr>
          <w:rFonts w:hint="eastAsia" w:ascii="宋体" w:hAnsi="宋体" w:cs="宋体"/>
          <w:kern w:val="2"/>
          <w:sz w:val="24"/>
          <w:szCs w:val="24"/>
          <w:lang w:val="en-US" w:eastAsia="zh-CN" w:bidi="ar-SA"/>
        </w:rPr>
        <w:t>监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测室内CO气体浓度，CO气体浓度超标报警。</w:t>
      </w:r>
    </w:p>
    <w:p w14:paraId="3372737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460" w:lineRule="exact"/>
        <w:ind w:left="1245" w:hanging="420"/>
        <w:jc w:val="both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炉体上部</w:t>
      </w:r>
      <w:bookmarkStart w:id="11" w:name="OLE_LINK6"/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尾气</w:t>
      </w:r>
      <w:bookmarkEnd w:id="11"/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排放采用水封气密；整体保证气密性。尾气排出室外。确保试验人员的人身安全。</w:t>
      </w:r>
    </w:p>
    <w:p w14:paraId="3A178E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460" w:lineRule="exact"/>
        <w:ind w:firstLine="360" w:firstLineChars="150"/>
        <w:jc w:val="both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12、控制部分</w:t>
      </w:r>
    </w:p>
    <w:p w14:paraId="14F5D3CB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46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  <w:t>整体采用PLC（CPU 速度‌：基本位指令执行时间 0.15 μs，）加计算机远程控制，长期运</w:t>
      </w:r>
      <w:r>
        <w:rPr>
          <w:rFonts w:hint="eastAsia" w:ascii="宋体" w:hAnsi="宋体" w:cs="宋体"/>
          <w:kern w:val="0"/>
          <w:sz w:val="24"/>
          <w:szCs w:val="24"/>
          <w:lang w:val="en-US" w:eastAsia="zh-CN" w:bidi="ar-SA"/>
        </w:rPr>
        <w:t>行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  <w:t>可靠，故障率低，易维护和升级。</w:t>
      </w:r>
    </w:p>
    <w:p w14:paraId="1D0272A6">
      <w:pPr>
        <w:keepNext w:val="0"/>
        <w:keepLines w:val="0"/>
        <w:pageBreakBefore w:val="0"/>
        <w:widowControl w:val="0"/>
        <w:numPr>
          <w:ilvl w:val="-1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460" w:lineRule="exact"/>
        <w:ind w:left="420" w:leftChars="200" w:firstLine="0" w:firstLineChars="0"/>
        <w:jc w:val="both"/>
        <w:textAlignment w:val="auto"/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  <w:t>13、数据分析</w:t>
      </w:r>
    </w:p>
    <w:p w14:paraId="5AF1373F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46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  <w:t>耦合反应数据分析曲线软件系统。</w:t>
      </w:r>
    </w:p>
    <w:p w14:paraId="13016C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460" w:lineRule="exact"/>
        <w:jc w:val="both"/>
        <w:textAlignment w:val="auto"/>
        <w:rPr>
          <w:rFonts w:hint="eastAsia" w:ascii="宋体" w:hAnsi="宋体" w:eastAsia="宋体" w:cs="宋体"/>
          <w:b/>
          <w:bCs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（二）基本实验参数：</w:t>
      </w:r>
    </w:p>
    <w:p w14:paraId="3C64720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46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  <w:t>1、使用温度：</w:t>
      </w:r>
      <w:r>
        <w:rPr>
          <w:rFonts w:hint="eastAsia" w:ascii="宋体" w:hAnsi="宋体" w:cs="宋体"/>
          <w:kern w:val="0"/>
          <w:sz w:val="24"/>
          <w:szCs w:val="24"/>
          <w:lang w:val="en-US" w:eastAsia="zh-CN" w:bidi="ar-SA"/>
        </w:rPr>
        <w:t>≥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  <w:t>1600℃</w:t>
      </w:r>
    </w:p>
    <w:p w14:paraId="6821FCF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46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  <w:t>2、试样类型：烧结矿、球团矿、天然矿、焦炭</w:t>
      </w:r>
    </w:p>
    <w:p w14:paraId="5E6FF39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46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  <w:t>3、试样质量：≥ 1000g</w:t>
      </w:r>
    </w:p>
    <w:p w14:paraId="7D84CFD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46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  <w:t>4、坩埚容积：≥Ø110x240mm</w:t>
      </w:r>
    </w:p>
    <w:p w14:paraId="0BCCDB3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46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  <w:t>5、炉膛容积：≥Ø180x600mm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要比内管粗，不矛盾</w:t>
      </w:r>
      <w:r>
        <w:rPr>
          <w:rFonts w:hint="eastAsia"/>
          <w:lang w:eastAsia="zh-CN"/>
        </w:rPr>
        <w:t>）</w:t>
      </w:r>
    </w:p>
    <w:p w14:paraId="5F883BD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46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  <w:t>6、荷重压力：覆盖0-120Kg</w:t>
      </w:r>
    </w:p>
    <w:p w14:paraId="0D6D6C0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46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  <w:t>7、H</w:t>
      </w:r>
      <w:r>
        <w:rPr>
          <w:rFonts w:hint="eastAsia" w:ascii="宋体" w:hAnsi="宋体" w:eastAsia="宋体" w:cs="宋体"/>
          <w:kern w:val="0"/>
          <w:sz w:val="24"/>
          <w:szCs w:val="24"/>
          <w:vertAlign w:val="subscript"/>
          <w:lang w:val="en-US" w:eastAsia="zh-CN" w:bidi="ar-SA"/>
        </w:rPr>
        <w:t>2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  <w:t>，量程：≥5L/min，精度：1%。</w:t>
      </w:r>
    </w:p>
    <w:p w14:paraId="5602184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46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  <w:t>8、CO</w:t>
      </w:r>
      <w:r>
        <w:rPr>
          <w:rFonts w:hint="eastAsia" w:ascii="宋体" w:hAnsi="宋体" w:eastAsia="宋体" w:cs="宋体"/>
          <w:kern w:val="0"/>
          <w:sz w:val="24"/>
          <w:szCs w:val="24"/>
          <w:vertAlign w:val="subscript"/>
          <w:lang w:val="en-US" w:eastAsia="zh-CN" w:bidi="ar-SA"/>
        </w:rPr>
        <w:t>2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  <w:t>，量程：≥5L/min ，精度：1%。</w:t>
      </w:r>
    </w:p>
    <w:p w14:paraId="7C368A8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46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  <w:t>9、CO，量程：≥5L/min ，精度：1%。</w:t>
      </w:r>
    </w:p>
    <w:p w14:paraId="7350086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46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  <w:t>10、N</w:t>
      </w:r>
      <w:r>
        <w:rPr>
          <w:rFonts w:hint="eastAsia" w:ascii="宋体" w:hAnsi="宋体" w:eastAsia="宋体" w:cs="宋体"/>
          <w:kern w:val="0"/>
          <w:sz w:val="24"/>
          <w:szCs w:val="24"/>
          <w:vertAlign w:val="subscript"/>
          <w:lang w:val="en-US" w:eastAsia="zh-CN" w:bidi="ar-SA"/>
        </w:rPr>
        <w:t>2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  <w:t>，量程：≥15L/min ，精度：1%。</w:t>
      </w:r>
    </w:p>
    <w:p w14:paraId="52EC8D2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46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  <w:t>11、增加试样样品实时称重系统。</w:t>
      </w:r>
    </w:p>
    <w:p w14:paraId="29A38C0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46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  <w:t>12、出口气体流量监测，量程≥40L/min，精度达到0.1L/min。</w:t>
      </w:r>
    </w:p>
    <w:p w14:paraId="69AE42C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46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  <w:t>13、尾气成分分析系统，CO</w:t>
      </w:r>
      <w:r>
        <w:rPr>
          <w:rFonts w:hint="eastAsia" w:ascii="宋体" w:hAnsi="宋体" w:eastAsia="宋体" w:cs="宋体"/>
          <w:kern w:val="0"/>
          <w:sz w:val="24"/>
          <w:szCs w:val="24"/>
          <w:vertAlign w:val="subscript"/>
          <w:lang w:val="en-US" w:eastAsia="zh-CN" w:bidi="ar-SA"/>
        </w:rPr>
        <w:t>2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  <w:t>、CO、N</w:t>
      </w:r>
      <w:r>
        <w:rPr>
          <w:rFonts w:hint="eastAsia" w:ascii="宋体" w:hAnsi="宋体" w:eastAsia="宋体" w:cs="宋体"/>
          <w:kern w:val="0"/>
          <w:sz w:val="24"/>
          <w:szCs w:val="24"/>
          <w:vertAlign w:val="subscript"/>
          <w:lang w:val="en-US" w:eastAsia="zh-CN" w:bidi="ar-SA"/>
        </w:rPr>
        <w:t>2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  <w:t>、H</w:t>
      </w:r>
      <w:r>
        <w:rPr>
          <w:rFonts w:hint="eastAsia" w:ascii="宋体" w:hAnsi="宋体" w:eastAsia="宋体" w:cs="宋体"/>
          <w:kern w:val="0"/>
          <w:sz w:val="24"/>
          <w:szCs w:val="24"/>
          <w:vertAlign w:val="subscript"/>
          <w:lang w:val="en-US" w:eastAsia="zh-CN" w:bidi="ar-SA"/>
        </w:rPr>
        <w:t>2</w:t>
      </w:r>
      <w:r>
        <w:rPr>
          <w:rFonts w:hint="eastAsia" w:ascii="宋体" w:hAnsi="宋体" w:cs="宋体"/>
          <w:kern w:val="0"/>
          <w:sz w:val="24"/>
          <w:szCs w:val="24"/>
          <w:lang w:val="en-US" w:eastAsia="zh-CN" w:bidi="ar-SA"/>
        </w:rPr>
        <w:t>四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  <w:t>种组分，精度达到0. 1L/min。出口水蒸气称量系统。</w:t>
      </w:r>
    </w:p>
    <w:p w14:paraId="6101D79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46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  <w:t>14、电子秤选用≥20Kg/0.1g。</w:t>
      </w:r>
    </w:p>
    <w:p w14:paraId="58A9319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46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  <w:t>15、红外线气体分析：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采用 100~240VAC 交流供电，通信接口为 RS-485/RS-232 和 (4-20)mA 模拟输出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zh-CN"/>
        </w:rPr>
        <w:t>，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分辨率0.01%，响应时间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T90 &lt; 15s（NDIR）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  <w:t>。</w:t>
      </w:r>
    </w:p>
    <w:p w14:paraId="23EA6E6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46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  <w:t>16、位移传感器：线性精度，±0.1%；响应时间≤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0.001s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  <w:t>。</w:t>
      </w:r>
    </w:p>
    <w:p w14:paraId="7C81196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46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  <w:t>17、差压变送器：测量精度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≥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  <w:t>0.075%FS。</w:t>
      </w:r>
    </w:p>
    <w:p w14:paraId="2F77E128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46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  <w:t>18、耦合反应数据分析曲线软件系统。</w:t>
      </w:r>
    </w:p>
    <w:p w14:paraId="193C06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460" w:lineRule="exact"/>
        <w:jc w:val="both"/>
        <w:textAlignment w:val="auto"/>
        <w:rPr>
          <w:rFonts w:hint="eastAsia" w:ascii="宋体" w:hAnsi="宋体" w:eastAsia="宋体" w:cs="宋体"/>
          <w:b/>
          <w:kern w:val="2"/>
          <w:sz w:val="24"/>
          <w:szCs w:val="24"/>
        </w:rPr>
      </w:pPr>
      <w:r>
        <w:rPr>
          <w:rFonts w:hint="eastAsia" w:ascii="宋体" w:hAnsi="宋体" w:eastAsia="宋体" w:cs="宋体"/>
          <w:b/>
          <w:kern w:val="2"/>
          <w:sz w:val="24"/>
          <w:szCs w:val="24"/>
        </w:rPr>
        <w:t>（三）设备结构</w:t>
      </w:r>
    </w:p>
    <w:p w14:paraId="50CCFCF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46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1、电动推杆：用以驱动实验炉体纵向升降移动；</w:t>
      </w:r>
    </w:p>
    <w:p w14:paraId="08F5C86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46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2、升降光轴：设双光轴，为炉体升降精确导向；</w:t>
      </w:r>
    </w:p>
    <w:p w14:paraId="050D370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46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3、直线轴承：设不少于4个直线轴承，保证炉体升降平稳；</w:t>
      </w:r>
    </w:p>
    <w:p w14:paraId="7185B66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46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4、实验炉体：炉衬为热容低、熔点高的高铝纤维材料，耐温不低于1600℃；</w:t>
      </w:r>
    </w:p>
    <w:p w14:paraId="58FAC82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46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5、炉体立板：炉架前后定位；</w:t>
      </w:r>
    </w:p>
    <w:p w14:paraId="3E88A3D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46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6、炉架筋板：炉架左右定位；</w:t>
      </w:r>
    </w:p>
    <w:p w14:paraId="1763E74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46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7、光轴立座：不少于8个立式光轴座，连接升降光轴；</w:t>
      </w:r>
    </w:p>
    <w:p w14:paraId="625AAF7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46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8、调平底脚：调节设备总图水平；</w:t>
      </w:r>
    </w:p>
    <w:p w14:paraId="6BBA4D3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46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9、硅钼棒体：规格为Ø15x150/Ø9x600mmx</w:t>
      </w:r>
      <w:r>
        <w:rPr>
          <w:rFonts w:hint="eastAsia" w:ascii="宋体" w:hAnsi="宋体" w:cs="宋体"/>
          <w:kern w:val="2"/>
          <w:sz w:val="24"/>
          <w:szCs w:val="24"/>
          <w:lang w:val="en-US" w:eastAsia="zh-CN" w:bidi="ar-SA"/>
        </w:rPr>
        <w:t>10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支（不少于），总功率为不低于18KW；</w:t>
      </w:r>
    </w:p>
    <w:p w14:paraId="1E596DA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46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10、石墨坩埚：高纯石墨分体螺纹把接，柔性石墨垫圈密封；</w:t>
      </w:r>
    </w:p>
    <w:p w14:paraId="18DF637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46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11、铁矿试料：包括烧结矿、球团矿、天然矿；</w:t>
      </w:r>
    </w:p>
    <w:p w14:paraId="0E1CE38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46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12、荷重立管：材料为高纯石墨，对铁矿物施加荷重；</w:t>
      </w:r>
    </w:p>
    <w:p w14:paraId="78492BF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46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13、预热球体：采用高铝球+高铝纤维蜂窝体；</w:t>
      </w:r>
    </w:p>
    <w:p w14:paraId="75F3A2D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46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14、称量托架：承接试料总成与称重天平间平稳连接；</w:t>
      </w:r>
    </w:p>
    <w:p w14:paraId="310B37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46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15、荷重气缸：采用不少于2支双杆气缸，保证施荷过程平稳；</w:t>
      </w:r>
    </w:p>
    <w:p w14:paraId="6F92E07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46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16、电子称量：采用不少于</w:t>
      </w: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</w:rPr>
        <w:t>20Kg/0.01g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电子秤；</w:t>
      </w:r>
    </w:p>
    <w:p w14:paraId="69819B8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46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17、设备尺寸（长×宽×高）：≥1200x1200x2400mm；</w:t>
      </w:r>
    </w:p>
    <w:p w14:paraId="6808CE1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46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18、设备重量：≥800Kg。</w:t>
      </w:r>
    </w:p>
    <w:p w14:paraId="431F4D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460" w:lineRule="exact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highlight w:val="none"/>
        </w:rPr>
        <w:t>（四）设备组成</w:t>
      </w:r>
    </w:p>
    <w:p w14:paraId="3043D73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460" w:lineRule="exact"/>
        <w:jc w:val="both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1、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加热主体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9"/>
        <w:gridCol w:w="2333"/>
        <w:gridCol w:w="4415"/>
        <w:gridCol w:w="612"/>
        <w:gridCol w:w="613"/>
      </w:tblGrid>
      <w:tr w14:paraId="2BB67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611C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136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0A71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名称</w:t>
            </w:r>
          </w:p>
        </w:tc>
        <w:tc>
          <w:tcPr>
            <w:tcW w:w="258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DF13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型号技术参数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不低于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）</w:t>
            </w:r>
          </w:p>
        </w:tc>
        <w:tc>
          <w:tcPr>
            <w:tcW w:w="3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0E0C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数量</w:t>
            </w:r>
          </w:p>
        </w:tc>
        <w:tc>
          <w:tcPr>
            <w:tcW w:w="3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AB1E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单位</w:t>
            </w:r>
          </w:p>
        </w:tc>
      </w:tr>
      <w:tr w14:paraId="0F200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EEA1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36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D3F1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加热炉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</w:rPr>
              <w:t>炉衬</w:t>
            </w:r>
          </w:p>
        </w:tc>
        <w:tc>
          <w:tcPr>
            <w:tcW w:w="258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A369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</w:rPr>
              <w:t>Ø500*900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；</w:t>
            </w:r>
          </w:p>
        </w:tc>
        <w:tc>
          <w:tcPr>
            <w:tcW w:w="3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4985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3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4F6A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套</w:t>
            </w:r>
          </w:p>
        </w:tc>
      </w:tr>
      <w:tr w14:paraId="1C7D0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E351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136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B96E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</w:rPr>
              <w:t>加热体（MoSi）</w:t>
            </w:r>
          </w:p>
        </w:tc>
        <w:tc>
          <w:tcPr>
            <w:tcW w:w="258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3EA0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</w:rPr>
              <w:t>Ø15*150/Ø9*600</w:t>
            </w:r>
          </w:p>
        </w:tc>
        <w:tc>
          <w:tcPr>
            <w:tcW w:w="3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2022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10</w:t>
            </w:r>
          </w:p>
        </w:tc>
        <w:tc>
          <w:tcPr>
            <w:tcW w:w="3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54DB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支</w:t>
            </w:r>
          </w:p>
        </w:tc>
      </w:tr>
      <w:tr w14:paraId="16BCF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CA69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136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9166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</w:rPr>
              <w:t>控温热电偶</w:t>
            </w:r>
          </w:p>
        </w:tc>
        <w:tc>
          <w:tcPr>
            <w:tcW w:w="258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34E3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φ8X400，刚玉</w:t>
            </w:r>
          </w:p>
        </w:tc>
        <w:tc>
          <w:tcPr>
            <w:tcW w:w="3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62B0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3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676A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个</w:t>
            </w:r>
          </w:p>
        </w:tc>
      </w:tr>
      <w:tr w14:paraId="04F3BB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565A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136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673B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</w:rPr>
              <w:t>中心热电偶</w:t>
            </w:r>
          </w:p>
        </w:tc>
        <w:tc>
          <w:tcPr>
            <w:tcW w:w="258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3600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φ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</w:rPr>
              <w:t>8*700，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刚玉，</w:t>
            </w:r>
          </w:p>
        </w:tc>
        <w:tc>
          <w:tcPr>
            <w:tcW w:w="3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48BE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3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6C43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个</w:t>
            </w:r>
          </w:p>
        </w:tc>
      </w:tr>
      <w:tr w14:paraId="70D63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581E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5</w:t>
            </w:r>
          </w:p>
        </w:tc>
        <w:tc>
          <w:tcPr>
            <w:tcW w:w="136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FD45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加热炉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</w:rPr>
              <w:t>内管</w:t>
            </w:r>
          </w:p>
        </w:tc>
        <w:tc>
          <w:tcPr>
            <w:tcW w:w="258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1209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Φ120X800，刚玉</w:t>
            </w:r>
          </w:p>
        </w:tc>
        <w:tc>
          <w:tcPr>
            <w:tcW w:w="3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D12A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3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9973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个</w:t>
            </w:r>
          </w:p>
        </w:tc>
      </w:tr>
      <w:tr w14:paraId="13AD0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6730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6</w:t>
            </w:r>
          </w:p>
        </w:tc>
        <w:tc>
          <w:tcPr>
            <w:tcW w:w="136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05D0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</w:rPr>
              <w:t>加热体铝带及夹具</w:t>
            </w:r>
          </w:p>
        </w:tc>
        <w:tc>
          <w:tcPr>
            <w:tcW w:w="258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50D1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3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924E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6</w:t>
            </w:r>
          </w:p>
        </w:tc>
        <w:tc>
          <w:tcPr>
            <w:tcW w:w="3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B6FA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套</w:t>
            </w:r>
          </w:p>
        </w:tc>
      </w:tr>
    </w:tbl>
    <w:p w14:paraId="6CFF49C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460" w:lineRule="exact"/>
        <w:jc w:val="both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2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试样样品实时称重系统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1"/>
        <w:gridCol w:w="2328"/>
        <w:gridCol w:w="4419"/>
        <w:gridCol w:w="612"/>
        <w:gridCol w:w="612"/>
      </w:tblGrid>
      <w:tr w14:paraId="293D12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1CEC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136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AB03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名称</w:t>
            </w:r>
          </w:p>
        </w:tc>
        <w:tc>
          <w:tcPr>
            <w:tcW w:w="259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0BD1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型号技术参数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不低于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）</w:t>
            </w:r>
          </w:p>
        </w:tc>
        <w:tc>
          <w:tcPr>
            <w:tcW w:w="3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083E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数量</w:t>
            </w:r>
          </w:p>
        </w:tc>
        <w:tc>
          <w:tcPr>
            <w:tcW w:w="3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E19C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单位</w:t>
            </w:r>
          </w:p>
        </w:tc>
      </w:tr>
      <w:tr w14:paraId="0C66B6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FA9F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36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B1EB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</w:rPr>
              <w:t>石墨坩埚</w:t>
            </w:r>
          </w:p>
        </w:tc>
        <w:tc>
          <w:tcPr>
            <w:tcW w:w="259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EAFE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</w:rPr>
              <w:t>Ø140/Ø120*240</w:t>
            </w:r>
          </w:p>
        </w:tc>
        <w:tc>
          <w:tcPr>
            <w:tcW w:w="3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18E8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</w:rPr>
              <w:t>20</w:t>
            </w:r>
          </w:p>
        </w:tc>
        <w:tc>
          <w:tcPr>
            <w:tcW w:w="3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AB7C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套</w:t>
            </w:r>
          </w:p>
        </w:tc>
      </w:tr>
      <w:tr w14:paraId="22D67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5120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136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F2C2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</w:rPr>
              <w:t>石墨支管</w:t>
            </w:r>
          </w:p>
        </w:tc>
        <w:tc>
          <w:tcPr>
            <w:tcW w:w="259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6522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</w:rPr>
              <w:t>Ø140/Ø120*480</w:t>
            </w:r>
          </w:p>
        </w:tc>
        <w:tc>
          <w:tcPr>
            <w:tcW w:w="3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9900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</w:rPr>
              <w:t>10</w:t>
            </w:r>
          </w:p>
        </w:tc>
        <w:tc>
          <w:tcPr>
            <w:tcW w:w="3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22CD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套</w:t>
            </w:r>
          </w:p>
        </w:tc>
      </w:tr>
      <w:tr w14:paraId="64A61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3BAE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136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4748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</w:rPr>
              <w:t>压头、压杆</w:t>
            </w:r>
          </w:p>
        </w:tc>
        <w:tc>
          <w:tcPr>
            <w:tcW w:w="259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0E9F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</w:rPr>
              <w:t>Ø50/600+ Ø120*30</w:t>
            </w:r>
          </w:p>
        </w:tc>
        <w:tc>
          <w:tcPr>
            <w:tcW w:w="3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41BF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</w:rPr>
              <w:t>20</w:t>
            </w:r>
          </w:p>
        </w:tc>
        <w:tc>
          <w:tcPr>
            <w:tcW w:w="3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6DDB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个</w:t>
            </w:r>
          </w:p>
        </w:tc>
      </w:tr>
      <w:tr w14:paraId="7F980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F8DD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136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6A35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</w:rPr>
              <w:t>高铝球</w:t>
            </w:r>
          </w:p>
        </w:tc>
        <w:tc>
          <w:tcPr>
            <w:tcW w:w="259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25BF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</w:rPr>
              <w:t>Ø12</w:t>
            </w:r>
          </w:p>
        </w:tc>
        <w:tc>
          <w:tcPr>
            <w:tcW w:w="3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B0C4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20</w:t>
            </w:r>
          </w:p>
        </w:tc>
        <w:tc>
          <w:tcPr>
            <w:tcW w:w="3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6B7C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</w:rPr>
              <w:t>Kg</w:t>
            </w:r>
          </w:p>
        </w:tc>
      </w:tr>
      <w:tr w14:paraId="44DB2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A113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5</w:t>
            </w:r>
          </w:p>
        </w:tc>
        <w:tc>
          <w:tcPr>
            <w:tcW w:w="136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19C9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</w:rPr>
              <w:t>热重电子秤</w:t>
            </w:r>
          </w:p>
        </w:tc>
        <w:tc>
          <w:tcPr>
            <w:tcW w:w="259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A114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</w:rPr>
              <w:t>20Kg/0.01g</w:t>
            </w:r>
          </w:p>
        </w:tc>
        <w:tc>
          <w:tcPr>
            <w:tcW w:w="3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CFEA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3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E8DB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个</w:t>
            </w:r>
          </w:p>
        </w:tc>
      </w:tr>
      <w:tr w14:paraId="5C669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10F4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6</w:t>
            </w:r>
          </w:p>
        </w:tc>
        <w:tc>
          <w:tcPr>
            <w:tcW w:w="136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B98A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</w:rPr>
              <w:t>施荷机构</w:t>
            </w:r>
          </w:p>
        </w:tc>
        <w:tc>
          <w:tcPr>
            <w:tcW w:w="259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F8E4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</w:rPr>
              <w:t>Ø32/2*2</w:t>
            </w:r>
          </w:p>
        </w:tc>
        <w:tc>
          <w:tcPr>
            <w:tcW w:w="3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0F92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3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8CA3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个</w:t>
            </w:r>
          </w:p>
        </w:tc>
      </w:tr>
      <w:tr w14:paraId="58041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2DC6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7</w:t>
            </w:r>
          </w:p>
        </w:tc>
        <w:tc>
          <w:tcPr>
            <w:tcW w:w="136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2396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</w:rPr>
              <w:t>试样座</w:t>
            </w:r>
          </w:p>
        </w:tc>
        <w:tc>
          <w:tcPr>
            <w:tcW w:w="259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D19B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</w:rPr>
              <w:t>高温合金钢</w:t>
            </w:r>
          </w:p>
        </w:tc>
        <w:tc>
          <w:tcPr>
            <w:tcW w:w="3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36D1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3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031C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个</w:t>
            </w:r>
          </w:p>
        </w:tc>
      </w:tr>
    </w:tbl>
    <w:p w14:paraId="530CE27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460" w:lineRule="exact"/>
        <w:jc w:val="both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3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尾气成分分析系统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7"/>
        <w:gridCol w:w="1816"/>
        <w:gridCol w:w="4934"/>
        <w:gridCol w:w="612"/>
        <w:gridCol w:w="613"/>
      </w:tblGrid>
      <w:tr w14:paraId="02AD3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3397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106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3FDE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</w:rPr>
              <w:t>名称</w:t>
            </w:r>
          </w:p>
        </w:tc>
        <w:tc>
          <w:tcPr>
            <w:tcW w:w="28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3C9F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</w:rPr>
              <w:t>型号技术参数</w:t>
            </w:r>
          </w:p>
        </w:tc>
        <w:tc>
          <w:tcPr>
            <w:tcW w:w="3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DADA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</w:rPr>
              <w:t>数量</w:t>
            </w:r>
          </w:p>
        </w:tc>
        <w:tc>
          <w:tcPr>
            <w:tcW w:w="3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4016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</w:rPr>
              <w:t>单位</w:t>
            </w:r>
          </w:p>
        </w:tc>
      </w:tr>
      <w:tr w14:paraId="58760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8F4E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06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51A9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</w:rPr>
              <w:t>尾气成分分析系统</w:t>
            </w:r>
          </w:p>
        </w:tc>
        <w:tc>
          <w:tcPr>
            <w:tcW w:w="28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4F2F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</w:rPr>
              <w:t>CO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vertAlign w:val="subscript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</w:rPr>
              <w:t>、CO、N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vertAlign w:val="subscript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</w:rPr>
              <w:t>、H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vertAlign w:val="subscript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vertAlign w:val="subscript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四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</w:rPr>
              <w:t>种组分，精度要达到0.1L/min</w:t>
            </w:r>
          </w:p>
        </w:tc>
        <w:tc>
          <w:tcPr>
            <w:tcW w:w="3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3746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3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A818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</w:rPr>
              <w:t>套</w:t>
            </w:r>
          </w:p>
        </w:tc>
      </w:tr>
      <w:tr w14:paraId="1DB2A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A48B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106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7837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</w:rPr>
              <w:t>水蒸气回收系统</w:t>
            </w:r>
          </w:p>
        </w:tc>
        <w:tc>
          <w:tcPr>
            <w:tcW w:w="28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E20B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可测水质量</w:t>
            </w:r>
          </w:p>
        </w:tc>
        <w:tc>
          <w:tcPr>
            <w:tcW w:w="3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F8B5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3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E36B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</w:rPr>
              <w:t>套</w:t>
            </w:r>
          </w:p>
        </w:tc>
      </w:tr>
    </w:tbl>
    <w:p w14:paraId="7981454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460" w:lineRule="exact"/>
        <w:jc w:val="both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4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升降总成、</w:t>
      </w: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</w:rPr>
        <w:t>炉架总成、平移总成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9"/>
        <w:gridCol w:w="1818"/>
        <w:gridCol w:w="4931"/>
        <w:gridCol w:w="612"/>
        <w:gridCol w:w="612"/>
      </w:tblGrid>
      <w:tr w14:paraId="0EB9D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4558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106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4F74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名称</w:t>
            </w:r>
          </w:p>
        </w:tc>
        <w:tc>
          <w:tcPr>
            <w:tcW w:w="28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952B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型号技术参数</w:t>
            </w:r>
          </w:p>
        </w:tc>
        <w:tc>
          <w:tcPr>
            <w:tcW w:w="3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D753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数量</w:t>
            </w:r>
          </w:p>
        </w:tc>
        <w:tc>
          <w:tcPr>
            <w:tcW w:w="3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718B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单位</w:t>
            </w:r>
          </w:p>
        </w:tc>
      </w:tr>
      <w:tr w14:paraId="25D0AA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4294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06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0181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加热炉升降</w:t>
            </w:r>
          </w:p>
        </w:tc>
        <w:tc>
          <w:tcPr>
            <w:tcW w:w="28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DDDB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3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3411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3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69A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套</w:t>
            </w:r>
          </w:p>
        </w:tc>
      </w:tr>
      <w:tr w14:paraId="356BA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DF13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106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D40B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</w:rPr>
              <w:t>炉架总成</w:t>
            </w:r>
          </w:p>
        </w:tc>
        <w:tc>
          <w:tcPr>
            <w:tcW w:w="28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3479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3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FB8B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3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B3B8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套</w:t>
            </w:r>
          </w:p>
        </w:tc>
      </w:tr>
      <w:tr w14:paraId="18713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5A25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106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43C3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</w:rPr>
              <w:t>平移总成</w:t>
            </w:r>
          </w:p>
        </w:tc>
        <w:tc>
          <w:tcPr>
            <w:tcW w:w="28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BBFB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3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D2DE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3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69D3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台</w:t>
            </w:r>
          </w:p>
        </w:tc>
      </w:tr>
    </w:tbl>
    <w:p w14:paraId="76823F1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460" w:lineRule="exact"/>
        <w:jc w:val="both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5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配气系统及尾气流量系统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6"/>
        <w:gridCol w:w="1819"/>
        <w:gridCol w:w="4933"/>
        <w:gridCol w:w="612"/>
        <w:gridCol w:w="612"/>
      </w:tblGrid>
      <w:tr w14:paraId="4ADCA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497B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10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EF60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名称</w:t>
            </w:r>
          </w:p>
        </w:tc>
        <w:tc>
          <w:tcPr>
            <w:tcW w:w="289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D558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型号技术参数</w:t>
            </w:r>
          </w:p>
        </w:tc>
        <w:tc>
          <w:tcPr>
            <w:tcW w:w="3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7E12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数量</w:t>
            </w:r>
          </w:p>
        </w:tc>
        <w:tc>
          <w:tcPr>
            <w:tcW w:w="3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E1F7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单位</w:t>
            </w:r>
          </w:p>
        </w:tc>
      </w:tr>
      <w:tr w14:paraId="00FA8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721E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0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6A27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CO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vertAlign w:val="subscript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质量流量控制器及过滤系统</w:t>
            </w:r>
          </w:p>
        </w:tc>
        <w:tc>
          <w:tcPr>
            <w:tcW w:w="289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9449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量程：≥5L/min，精度：1%。</w:t>
            </w:r>
          </w:p>
        </w:tc>
        <w:tc>
          <w:tcPr>
            <w:tcW w:w="3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B84F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3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382E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台</w:t>
            </w:r>
          </w:p>
        </w:tc>
      </w:tr>
      <w:tr w14:paraId="76E80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C50A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10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EF70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H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vertAlign w:val="subscript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质量流量控制器及过滤系统</w:t>
            </w:r>
          </w:p>
        </w:tc>
        <w:tc>
          <w:tcPr>
            <w:tcW w:w="289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C553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量程：≥5L/min，精度：1%。</w:t>
            </w:r>
          </w:p>
        </w:tc>
        <w:tc>
          <w:tcPr>
            <w:tcW w:w="3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0CC8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3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139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台</w:t>
            </w:r>
          </w:p>
        </w:tc>
      </w:tr>
      <w:tr w14:paraId="3F66F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030E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10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6E93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CO质量流量控制器及过滤系统</w:t>
            </w:r>
          </w:p>
        </w:tc>
        <w:tc>
          <w:tcPr>
            <w:tcW w:w="289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18C6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量程：≥5L/min，精度：1%。</w:t>
            </w:r>
          </w:p>
        </w:tc>
        <w:tc>
          <w:tcPr>
            <w:tcW w:w="3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6B2F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3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D638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台</w:t>
            </w:r>
          </w:p>
        </w:tc>
      </w:tr>
      <w:tr w14:paraId="5BCF4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0546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10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D364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N2质量流量控制器及过滤系统</w:t>
            </w:r>
          </w:p>
        </w:tc>
        <w:tc>
          <w:tcPr>
            <w:tcW w:w="289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A948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量程：≥15L/min，精度：1%。</w:t>
            </w:r>
          </w:p>
        </w:tc>
        <w:tc>
          <w:tcPr>
            <w:tcW w:w="3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9AC5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3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FC0D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台</w:t>
            </w:r>
          </w:p>
        </w:tc>
      </w:tr>
      <w:tr w14:paraId="44D9B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B120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10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DCF6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CO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vertAlign w:val="subscript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 xml:space="preserve"> 、H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vertAlign w:val="subscript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声光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报警</w:t>
            </w:r>
          </w:p>
        </w:tc>
        <w:tc>
          <w:tcPr>
            <w:tcW w:w="289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C677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3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999D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3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1249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套</w:t>
            </w:r>
          </w:p>
        </w:tc>
      </w:tr>
    </w:tbl>
    <w:p w14:paraId="3AD76B5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460" w:lineRule="exact"/>
        <w:jc w:val="both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6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控制系统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9"/>
        <w:gridCol w:w="1819"/>
        <w:gridCol w:w="4929"/>
        <w:gridCol w:w="612"/>
        <w:gridCol w:w="613"/>
      </w:tblGrid>
      <w:tr w14:paraId="54844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D9DC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10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2DC0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名称</w:t>
            </w:r>
          </w:p>
        </w:tc>
        <w:tc>
          <w:tcPr>
            <w:tcW w:w="289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F5BC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型号技术参数</w:t>
            </w:r>
          </w:p>
        </w:tc>
        <w:tc>
          <w:tcPr>
            <w:tcW w:w="3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99AC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数量</w:t>
            </w:r>
          </w:p>
        </w:tc>
        <w:tc>
          <w:tcPr>
            <w:tcW w:w="3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7FA7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单位</w:t>
            </w:r>
          </w:p>
        </w:tc>
      </w:tr>
      <w:tr w14:paraId="45F6C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F721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0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4466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PLC及软件系统</w:t>
            </w:r>
          </w:p>
        </w:tc>
        <w:tc>
          <w:tcPr>
            <w:tcW w:w="289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339E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ind w:left="36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3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B10E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3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961C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套</w:t>
            </w:r>
          </w:p>
        </w:tc>
      </w:tr>
      <w:tr w14:paraId="16004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A307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10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635A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上位机控制软件</w:t>
            </w:r>
          </w:p>
        </w:tc>
        <w:tc>
          <w:tcPr>
            <w:tcW w:w="289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1AE8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3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CB77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3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8AA5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台</w:t>
            </w:r>
          </w:p>
        </w:tc>
      </w:tr>
    </w:tbl>
    <w:p w14:paraId="3C088C59">
      <w:r>
        <w:rPr>
          <w:rFonts w:hint="eastAsia" w:ascii="宋体" w:hAnsi="宋体" w:eastAsia="宋体" w:cs="宋体"/>
          <w:b/>
          <w:sz w:val="24"/>
          <w:szCs w:val="24"/>
        </w:rPr>
        <w:t>注：以上“技术要求”为实质性要求，必须完全满足，否则响应无效。</w:t>
      </w:r>
      <w:bookmarkStart w:id="12" w:name="_GoBack"/>
      <w:bookmarkEnd w:id="12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8293D8D"/>
    <w:multiLevelType w:val="multilevel"/>
    <w:tmpl w:val="68293D8D"/>
    <w:lvl w:ilvl="0" w:tentative="0">
      <w:start w:val="1"/>
      <w:numFmt w:val="bullet"/>
      <w:lvlText w:val=""/>
      <w:lvlJc w:val="left"/>
      <w:pPr>
        <w:ind w:left="1245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665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2085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505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925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345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765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4185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605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0460D7"/>
    <w:rsid w:val="58046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40" w:lineRule="exact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2"/>
    <w:basedOn w:val="1"/>
    <w:next w:val="1"/>
    <w:qFormat/>
    <w:uiPriority w:val="99"/>
    <w:pPr>
      <w:keepNext/>
      <w:keepLines/>
      <w:spacing w:before="260" w:after="260" w:line="500" w:lineRule="exact"/>
      <w:jc w:val="center"/>
      <w:outlineLvl w:val="1"/>
    </w:pPr>
    <w:rPr>
      <w:rFonts w:ascii="Cambria" w:hAnsi="Cambria"/>
      <w:b/>
      <w:bCs/>
      <w:kern w:val="0"/>
      <w:sz w:val="32"/>
      <w:szCs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widowControl/>
      <w:ind w:firstLine="420"/>
      <w:jc w:val="left"/>
    </w:pPr>
    <w:rPr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2026-10-27T06:46:00Z</dcterms:created>
  <dc:creator>包泽宁</dc:creator>
  <cp:lastModifiedBy>包泽宁</cp:lastModifiedBy>
  <dcterms:modified xsi:type="dcterms:W3CDTF">2026-10-27T06:46:28Z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3A83142A00C54010B4062DFBDE768462_11</vt:lpwstr>
  </property>
  <property fmtid="{D5CDD505-2E9C-101B-9397-08002B2CF9AE}" pid="4" name="KSOTemplateDocerSaveRecord">
    <vt:lpwstr>eyJoZGlkIjoiYzA3ZGNiZWNmNzhmMDhkNjQ2MTRmOTUyZWY2Yjc5ZGMiLCJ1c2VySWQiOiIyODQ3NjAxNjYifQ==</vt:lpwstr>
  </property>
</Properties>
</file>