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2FF" w:rsidRDefault="009161B7">
      <w:pPr>
        <w:wordWrap w:val="0"/>
        <w:autoSpaceDE w:val="0"/>
        <w:autoSpaceDN w:val="0"/>
        <w:spacing w:line="246" w:lineRule="auto"/>
        <w:rPr>
          <w:rFonts w:ascii="宋体" w:eastAsia="宋体" w:hAnsi="宋体"/>
          <w:color w:val="000000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5956300</wp:posOffset>
                </wp:positionH>
                <wp:positionV relativeFrom="page">
                  <wp:posOffset>9740900</wp:posOffset>
                </wp:positionV>
                <wp:extent cx="1193800" cy="584200"/>
                <wp:effectExtent l="0" t="0" r="635" b="14605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22FF" w:rsidRDefault="006922FF">
                            <w:pPr>
                              <w:autoSpaceDE w:val="0"/>
                              <w:autoSpaceDN w:val="0"/>
                              <w:rPr>
                                <w:sz w:val="27"/>
                              </w:rPr>
                            </w:pP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2" o:spid="_x0000_s1026" o:spt="202" type="#_x0000_t202" style="position:absolute;left:0pt;margin-left:469pt;margin-top:767pt;height:46pt;width:94pt;mso-position-horizontal-relative:page;mso-position-vertical-relative:page;z-index:251659264;mso-width-relative:page;mso-height-relative:page;" filled="f" stroked="f" coordsize="21600,21600" o:gfxdata="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BYFcs2gAA&#10;AA4BAAAPAAAAAAAAAAEAIAAAACIAAABkcnMvZG93bnJldi54bWxQSwECFAAUAAAACACHTuJAgcFl&#10;s+MBAACsAwAADgAAAAAAAAABACAAAAApAQAAZHJzL2Uyb0RvYy54bWxQSwUGAAAAAAYABgBZAQAA&#10;fgUAAAAA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004D1CA3">
                      <w:pPr>
                        <w:autoSpaceDE w:val="0"/>
                        <w:autoSpaceDN w:val="0"/>
                        <w:spacing w:before="0" w:after="0" w:line="240" w:lineRule="auto"/>
                        <w:ind w:firstLine="0"/>
                        <w:jc w:val="both"/>
                        <w:rPr>
                          <w:sz w:val="2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2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0"/>
        <w:gridCol w:w="7060"/>
      </w:tblGrid>
      <w:tr w:rsidR="006922FF">
        <w:trPr>
          <w:trHeight w:val="780"/>
        </w:trPr>
        <w:tc>
          <w:tcPr>
            <w:tcW w:w="9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240" w:line="239" w:lineRule="auto"/>
              <w:ind w:firstLine="2060"/>
              <w:rPr>
                <w:sz w:val="40"/>
              </w:rPr>
            </w:pPr>
            <w:r>
              <w:rPr>
                <w:rFonts w:ascii="宋体" w:eastAsia="宋体" w:hAnsi="宋体" w:hint="eastAsia"/>
                <w:color w:val="000000"/>
                <w:sz w:val="40"/>
              </w:rPr>
              <w:t>一次性使用血浆胆红素吸附柱</w:t>
            </w:r>
          </w:p>
        </w:tc>
      </w:tr>
      <w:tr w:rsidR="006922FF">
        <w:trPr>
          <w:trHeight w:val="68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220" w:line="239" w:lineRule="auto"/>
              <w:jc w:val="center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吸附剂装量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592F7A">
            <w:pPr>
              <w:wordWrap w:val="0"/>
              <w:autoSpaceDE w:val="0"/>
              <w:autoSpaceDN w:val="0"/>
              <w:spacing w:before="280" w:line="239" w:lineRule="auto"/>
              <w:jc w:val="center"/>
              <w:rPr>
                <w:sz w:val="27"/>
              </w:rPr>
            </w:pPr>
            <w:r w:rsidRPr="00592F7A">
              <w:rPr>
                <w:rFonts w:hint="eastAsia"/>
                <w:sz w:val="27"/>
              </w:rPr>
              <w:t>≥</w:t>
            </w:r>
            <w:r>
              <w:rPr>
                <w:rFonts w:hint="eastAsia"/>
                <w:sz w:val="27"/>
              </w:rPr>
              <w:t>280</w:t>
            </w:r>
          </w:p>
        </w:tc>
      </w:tr>
      <w:tr w:rsidR="006922FF">
        <w:trPr>
          <w:trHeight w:val="68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240" w:line="239" w:lineRule="auto"/>
              <w:jc w:val="center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血室容积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Pr="00592F7A" w:rsidRDefault="009161B7" w:rsidP="00592F7A">
            <w:pPr>
              <w:wordWrap w:val="0"/>
              <w:autoSpaceDE w:val="0"/>
              <w:autoSpaceDN w:val="0"/>
              <w:spacing w:before="280" w:line="239" w:lineRule="auto"/>
              <w:jc w:val="center"/>
              <w:rPr>
                <w:sz w:val="27"/>
              </w:rPr>
            </w:pPr>
            <w:r>
              <w:rPr>
                <w:rFonts w:ascii="Calibri" w:eastAsia="Calibri" w:hAnsi="Calibri" w:hint="eastAsia"/>
                <w:color w:val="000000"/>
                <w:sz w:val="27"/>
              </w:rPr>
              <w:t>134±10mL</w:t>
            </w:r>
            <w:r w:rsidR="00592F7A">
              <w:rPr>
                <w:rFonts w:ascii="Calibri" w:hAnsi="Calibri" w:hint="eastAsia"/>
                <w:color w:val="000000"/>
                <w:sz w:val="27"/>
              </w:rPr>
              <w:t>；</w:t>
            </w:r>
            <w:r w:rsidR="00592F7A">
              <w:rPr>
                <w:rFonts w:ascii="Calibri" w:hAnsi="Calibri" w:hint="eastAsia"/>
                <w:color w:val="000000"/>
                <w:sz w:val="27"/>
              </w:rPr>
              <w:t>115</w:t>
            </w:r>
            <w:r w:rsidR="00592F7A" w:rsidRPr="00592F7A">
              <w:rPr>
                <w:rFonts w:ascii="Calibri" w:hAnsi="Calibri" w:hint="eastAsia"/>
                <w:color w:val="000000"/>
                <w:sz w:val="27"/>
              </w:rPr>
              <w:t>±</w:t>
            </w:r>
            <w:r w:rsidR="00592F7A">
              <w:rPr>
                <w:rFonts w:ascii="Calibri" w:hAnsi="Calibri" w:hint="eastAsia"/>
                <w:color w:val="000000"/>
                <w:sz w:val="27"/>
              </w:rPr>
              <w:t>25ml</w:t>
            </w:r>
          </w:p>
        </w:tc>
      </w:tr>
      <w:tr w:rsidR="006922FF">
        <w:trPr>
          <w:trHeight w:val="68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260" w:line="239" w:lineRule="auto"/>
              <w:jc w:val="center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填充液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280" w:line="239" w:lineRule="auto"/>
              <w:ind w:firstLine="1480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注射用水（符合中国药典要求）</w:t>
            </w:r>
          </w:p>
        </w:tc>
      </w:tr>
      <w:tr w:rsidR="006922FF">
        <w:trPr>
          <w:trHeight w:val="108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6922FF">
            <w:pPr>
              <w:wordWrap w:val="0"/>
              <w:autoSpaceDE w:val="0"/>
              <w:autoSpaceDN w:val="0"/>
              <w:spacing w:line="239" w:lineRule="auto"/>
              <w:rPr>
                <w:rFonts w:ascii="宋体" w:eastAsia="宋体" w:hAnsi="宋体"/>
                <w:color w:val="000000"/>
                <w:sz w:val="27"/>
              </w:rPr>
            </w:pPr>
          </w:p>
          <w:p w:rsidR="006922FF" w:rsidRDefault="009161B7">
            <w:pPr>
              <w:wordWrap w:val="0"/>
              <w:autoSpaceDE w:val="0"/>
              <w:autoSpaceDN w:val="0"/>
              <w:spacing w:before="69" w:line="239" w:lineRule="auto"/>
              <w:jc w:val="center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吸附性能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 w:rsidP="009161B7">
            <w:pPr>
              <w:autoSpaceDE w:val="0"/>
              <w:autoSpaceDN w:val="0"/>
              <w:spacing w:before="69" w:line="239" w:lineRule="auto"/>
              <w:ind w:firstLine="520"/>
              <w:jc w:val="left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按产品技术要求方法检测，对胆红素的吸附量不低于</w:t>
            </w:r>
          </w:p>
          <w:p w:rsidR="006922FF" w:rsidRDefault="009161B7" w:rsidP="009161B7">
            <w:pPr>
              <w:autoSpaceDE w:val="0"/>
              <w:autoSpaceDN w:val="0"/>
              <w:spacing w:line="219" w:lineRule="auto"/>
              <w:ind w:left="2480" w:right="80" w:hanging="2400"/>
              <w:jc w:val="left"/>
              <w:rPr>
                <w:sz w:val="27"/>
              </w:rPr>
            </w:pPr>
            <w:r>
              <w:rPr>
                <w:rFonts w:ascii="Calibri" w:eastAsia="Calibri" w:hAnsi="Calibri" w:hint="eastAsia"/>
                <w:color w:val="000000"/>
                <w:sz w:val="27"/>
              </w:rPr>
              <w:t>0</w:t>
            </w:r>
            <w:r>
              <w:rPr>
                <w:rFonts w:ascii="宋体" w:eastAsia="宋体" w:hAnsi="宋体" w:hint="eastAsia"/>
                <w:color w:val="000000"/>
                <w:sz w:val="27"/>
              </w:rPr>
              <w:t>.</w:t>
            </w:r>
            <w:r>
              <w:rPr>
                <w:rFonts w:ascii="Calibri" w:eastAsia="Calibri" w:hAnsi="Calibri" w:hint="eastAsia"/>
                <w:color w:val="000000"/>
                <w:sz w:val="27"/>
              </w:rPr>
              <w:t>8umoL</w:t>
            </w:r>
            <w:r>
              <w:rPr>
                <w:rFonts w:ascii="宋体" w:eastAsia="宋体" w:hAnsi="宋体" w:hint="eastAsia"/>
                <w:color w:val="000000"/>
                <w:sz w:val="27"/>
              </w:rPr>
              <w:t>/</w:t>
            </w:r>
            <w:r>
              <w:rPr>
                <w:rFonts w:ascii="Calibri" w:eastAsia="Calibri" w:hAnsi="Calibri" w:hint="eastAsia"/>
                <w:color w:val="000000"/>
                <w:sz w:val="27"/>
              </w:rPr>
              <w:t>mL</w:t>
            </w:r>
            <w:r>
              <w:rPr>
                <w:rFonts w:ascii="宋体" w:eastAsia="宋体" w:hAnsi="宋体" w:hint="eastAsia"/>
                <w:color w:val="000000"/>
                <w:sz w:val="27"/>
              </w:rPr>
              <w:t>，对胆汁酸的吸附量不低于</w:t>
            </w:r>
            <w:r>
              <w:rPr>
                <w:rFonts w:ascii="Calibri" w:eastAsia="Calibri" w:hAnsi="Calibri" w:hint="eastAsia"/>
                <w:color w:val="000000"/>
                <w:sz w:val="27"/>
              </w:rPr>
              <w:t>0</w:t>
            </w:r>
            <w:r>
              <w:rPr>
                <w:rFonts w:ascii="宋体" w:eastAsia="宋体" w:hAnsi="宋体" w:hint="eastAsia"/>
                <w:color w:val="000000"/>
                <w:sz w:val="27"/>
              </w:rPr>
              <w:t>.</w:t>
            </w:r>
            <w:r>
              <w:rPr>
                <w:rFonts w:ascii="Calibri" w:eastAsia="Calibri" w:hAnsi="Calibri" w:hint="eastAsia"/>
                <w:color w:val="000000"/>
                <w:sz w:val="27"/>
              </w:rPr>
              <w:t>3umoL</w:t>
            </w:r>
            <w:r>
              <w:rPr>
                <w:rFonts w:ascii="宋体" w:eastAsia="宋体" w:hAnsi="宋体" w:hint="eastAsia"/>
                <w:color w:val="000000"/>
                <w:sz w:val="27"/>
              </w:rPr>
              <w:t>/</w:t>
            </w:r>
            <w:r>
              <w:rPr>
                <w:rFonts w:ascii="Calibri" w:eastAsia="Calibri" w:hAnsi="Calibri" w:hint="eastAsia"/>
                <w:color w:val="000000"/>
                <w:sz w:val="27"/>
              </w:rPr>
              <w:t>mL</w:t>
            </w:r>
            <w:r>
              <w:rPr>
                <w:rFonts w:ascii="宋体" w:eastAsia="宋体" w:hAnsi="宋体" w:hint="eastAsia"/>
                <w:color w:val="000000"/>
                <w:sz w:val="27"/>
              </w:rPr>
              <w:t>，柱体可耐受</w:t>
            </w:r>
            <w:r>
              <w:rPr>
                <w:rFonts w:ascii="Calibri" w:eastAsia="Calibri" w:hAnsi="Calibri" w:hint="eastAsia"/>
                <w:color w:val="000000"/>
                <w:sz w:val="27"/>
              </w:rPr>
              <w:t>100kPa</w:t>
            </w:r>
            <w:r>
              <w:rPr>
                <w:rFonts w:ascii="宋体" w:eastAsia="宋体" w:hAnsi="宋体" w:hint="eastAsia"/>
                <w:color w:val="000000"/>
                <w:sz w:val="27"/>
              </w:rPr>
              <w:t>的压力</w:t>
            </w:r>
          </w:p>
        </w:tc>
      </w:tr>
      <w:tr w:rsidR="006922FF">
        <w:trPr>
          <w:trHeight w:val="90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300" w:line="239" w:lineRule="auto"/>
              <w:ind w:firstLine="980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吸附率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320" w:line="239" w:lineRule="auto"/>
              <w:jc w:val="center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对胆红素的</w:t>
            </w:r>
            <w:r w:rsidRPr="0083435E">
              <w:rPr>
                <w:rFonts w:ascii="宋体" w:eastAsia="宋体" w:hAnsi="宋体" w:hint="eastAsia"/>
                <w:color w:val="000000"/>
                <w:sz w:val="27"/>
              </w:rPr>
              <w:t>吸附率不低于</w:t>
            </w:r>
            <w:r w:rsidRPr="0083435E">
              <w:rPr>
                <w:rFonts w:ascii="Calibri" w:eastAsia="Calibri" w:hAnsi="Calibri" w:hint="eastAsia"/>
                <w:color w:val="000000"/>
                <w:sz w:val="27"/>
              </w:rPr>
              <w:t>40</w:t>
            </w:r>
            <w:r w:rsidRPr="0083435E">
              <w:rPr>
                <w:rFonts w:ascii="宋体" w:eastAsia="宋体" w:hAnsi="宋体" w:hint="eastAsia"/>
                <w:color w:val="000000"/>
                <w:sz w:val="27"/>
              </w:rPr>
              <w:t>％</w:t>
            </w:r>
          </w:p>
        </w:tc>
      </w:tr>
      <w:tr w:rsidR="006922FF">
        <w:trPr>
          <w:trHeight w:val="68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220" w:line="239" w:lineRule="auto"/>
              <w:jc w:val="center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适用范围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220" w:line="239" w:lineRule="auto"/>
              <w:ind w:firstLine="360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适用于各种疾病引起的高胆红素血症、高胆汁酸血症。</w:t>
            </w:r>
          </w:p>
        </w:tc>
      </w:tr>
      <w:tr w:rsidR="006922FF">
        <w:trPr>
          <w:trHeight w:val="104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6922FF">
            <w:pPr>
              <w:wordWrap w:val="0"/>
              <w:autoSpaceDE w:val="0"/>
              <w:autoSpaceDN w:val="0"/>
              <w:spacing w:line="239" w:lineRule="auto"/>
              <w:rPr>
                <w:rFonts w:ascii="宋体" w:eastAsia="宋体" w:hAnsi="宋体"/>
                <w:color w:val="000000"/>
                <w:sz w:val="27"/>
              </w:rPr>
            </w:pPr>
          </w:p>
          <w:p w:rsidR="006922FF" w:rsidRDefault="009161B7">
            <w:pPr>
              <w:wordWrap w:val="0"/>
              <w:autoSpaceDE w:val="0"/>
              <w:autoSpaceDN w:val="0"/>
              <w:spacing w:before="29" w:line="239" w:lineRule="auto"/>
              <w:jc w:val="center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结构及组成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 w:rsidP="009161B7">
            <w:pPr>
              <w:autoSpaceDE w:val="0"/>
              <w:autoSpaceDN w:val="0"/>
              <w:spacing w:before="240" w:line="239" w:lineRule="auto"/>
              <w:jc w:val="left"/>
              <w:rPr>
                <w:sz w:val="26"/>
              </w:rPr>
            </w:pPr>
            <w:r>
              <w:rPr>
                <w:rFonts w:ascii="宋体" w:eastAsia="宋体" w:hAnsi="宋体" w:hint="eastAsia"/>
                <w:color w:val="000000"/>
                <w:sz w:val="26"/>
              </w:rPr>
              <w:t>产品采用苯乙烯系离子交换树脂为吸附剂，外壳容器材料为聚丙烯，两端有过滤网，其</w:t>
            </w:r>
            <w:bookmarkStart w:id="0" w:name="_GoBack"/>
            <w:bookmarkEnd w:id="0"/>
            <w:r w:rsidRPr="0083435E">
              <w:rPr>
                <w:rFonts w:ascii="宋体" w:eastAsia="宋体" w:hAnsi="宋体" w:hint="eastAsia"/>
                <w:color w:val="000000"/>
                <w:sz w:val="26"/>
              </w:rPr>
              <w:t>中血浆端加装无纺布。</w:t>
            </w:r>
          </w:p>
        </w:tc>
      </w:tr>
      <w:tr w:rsidR="006922FF">
        <w:trPr>
          <w:trHeight w:val="126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6922FF">
            <w:pPr>
              <w:wordWrap w:val="0"/>
              <w:autoSpaceDE w:val="0"/>
              <w:autoSpaceDN w:val="0"/>
              <w:spacing w:line="239" w:lineRule="auto"/>
              <w:rPr>
                <w:rFonts w:ascii="宋体" w:eastAsia="宋体" w:hAnsi="宋体"/>
                <w:color w:val="000000"/>
                <w:sz w:val="27"/>
              </w:rPr>
            </w:pPr>
          </w:p>
          <w:p w:rsidR="006922FF" w:rsidRDefault="009161B7">
            <w:pPr>
              <w:wordWrap w:val="0"/>
              <w:autoSpaceDE w:val="0"/>
              <w:autoSpaceDN w:val="0"/>
              <w:spacing w:before="149" w:line="239" w:lineRule="auto"/>
              <w:jc w:val="center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产品特点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149" w:line="239" w:lineRule="auto"/>
              <w:ind w:firstLine="200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（</w:t>
            </w:r>
            <w:r>
              <w:rPr>
                <w:rFonts w:ascii="Calibri" w:eastAsia="Calibri" w:hAnsi="Calibri" w:hint="eastAsia"/>
                <w:color w:val="000000"/>
                <w:sz w:val="27"/>
              </w:rPr>
              <w:t>1</w:t>
            </w:r>
            <w:r>
              <w:rPr>
                <w:rFonts w:ascii="宋体" w:eastAsia="宋体" w:hAnsi="宋体" w:hint="eastAsia"/>
                <w:color w:val="000000"/>
                <w:sz w:val="27"/>
              </w:rPr>
              <w:t>）特异性吸附胆红</w:t>
            </w:r>
            <w:r w:rsidR="00194E7A">
              <w:rPr>
                <w:rFonts w:ascii="宋体" w:eastAsia="宋体" w:hAnsi="宋体" w:hint="eastAsia"/>
                <w:color w:val="000000"/>
                <w:sz w:val="27"/>
              </w:rPr>
              <w:t>素</w:t>
            </w:r>
            <w:r>
              <w:rPr>
                <w:rFonts w:ascii="宋体" w:eastAsia="宋体" w:hAnsi="宋体" w:hint="eastAsia"/>
                <w:color w:val="000000"/>
                <w:sz w:val="27"/>
              </w:rPr>
              <w:t>、胆汁酸。</w:t>
            </w:r>
          </w:p>
          <w:p w:rsidR="006922FF" w:rsidRDefault="009161B7">
            <w:pPr>
              <w:wordWrap w:val="0"/>
              <w:autoSpaceDE w:val="0"/>
              <w:autoSpaceDN w:val="0"/>
              <w:spacing w:line="219" w:lineRule="auto"/>
              <w:ind w:firstLine="200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（</w:t>
            </w:r>
            <w:r>
              <w:rPr>
                <w:rFonts w:ascii="Calibri" w:eastAsia="Calibri" w:hAnsi="Calibri" w:hint="eastAsia"/>
                <w:color w:val="000000"/>
                <w:sz w:val="27"/>
              </w:rPr>
              <w:t>2</w:t>
            </w:r>
            <w:r>
              <w:rPr>
                <w:rFonts w:ascii="宋体" w:eastAsia="宋体" w:hAnsi="宋体" w:hint="eastAsia"/>
                <w:color w:val="000000"/>
                <w:sz w:val="27"/>
              </w:rPr>
              <w:t>）可与多种人工肝支持系统组合使用。</w:t>
            </w:r>
          </w:p>
        </w:tc>
      </w:tr>
      <w:tr w:rsidR="006922FF">
        <w:trPr>
          <w:trHeight w:val="90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340" w:line="239" w:lineRule="auto"/>
              <w:jc w:val="center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吸附时间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320" w:line="239" w:lineRule="auto"/>
              <w:jc w:val="center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吸附时间一般为</w:t>
            </w:r>
            <w:r>
              <w:rPr>
                <w:rFonts w:ascii="Calibri" w:eastAsia="Calibri" w:hAnsi="Calibri" w:hint="eastAsia"/>
                <w:color w:val="000000"/>
                <w:sz w:val="27"/>
              </w:rPr>
              <w:t>120</w:t>
            </w:r>
            <w:r>
              <w:rPr>
                <w:rFonts w:ascii="宋体" w:eastAsia="宋体" w:hAnsi="宋体" w:hint="eastAsia"/>
                <w:color w:val="000000"/>
                <w:sz w:val="27"/>
              </w:rPr>
              <w:t>~</w:t>
            </w:r>
            <w:r>
              <w:rPr>
                <w:rFonts w:ascii="Calibri" w:eastAsia="Calibri" w:hAnsi="Calibri" w:hint="eastAsia"/>
                <w:color w:val="000000"/>
                <w:sz w:val="27"/>
              </w:rPr>
              <w:t>180</w:t>
            </w:r>
            <w:r>
              <w:rPr>
                <w:rFonts w:ascii="宋体" w:eastAsia="宋体" w:hAnsi="宋体" w:hint="eastAsia"/>
                <w:color w:val="000000"/>
                <w:sz w:val="27"/>
              </w:rPr>
              <w:t>分钟</w:t>
            </w:r>
          </w:p>
        </w:tc>
      </w:tr>
      <w:tr w:rsidR="006922FF">
        <w:trPr>
          <w:trHeight w:val="90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6922FF">
            <w:pPr>
              <w:wordWrap w:val="0"/>
              <w:autoSpaceDE w:val="0"/>
              <w:autoSpaceDN w:val="0"/>
              <w:spacing w:line="239" w:lineRule="auto"/>
              <w:rPr>
                <w:rFonts w:ascii="宋体" w:eastAsia="宋体" w:hAnsi="宋体"/>
                <w:color w:val="000000"/>
                <w:sz w:val="27"/>
              </w:rPr>
            </w:pPr>
          </w:p>
          <w:p w:rsidR="006922FF" w:rsidRDefault="009161B7">
            <w:pPr>
              <w:wordWrap w:val="0"/>
              <w:autoSpaceDE w:val="0"/>
              <w:autoSpaceDN w:val="0"/>
              <w:spacing w:before="9" w:line="239" w:lineRule="auto"/>
              <w:jc w:val="center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处理血浆量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6922FF">
            <w:pPr>
              <w:wordWrap w:val="0"/>
              <w:autoSpaceDE w:val="0"/>
              <w:autoSpaceDN w:val="0"/>
              <w:spacing w:line="239" w:lineRule="auto"/>
              <w:rPr>
                <w:rFonts w:ascii="宋体" w:eastAsia="宋体" w:hAnsi="宋体"/>
                <w:color w:val="000000"/>
                <w:sz w:val="27"/>
              </w:rPr>
            </w:pPr>
          </w:p>
          <w:p w:rsidR="006922FF" w:rsidRDefault="009161B7">
            <w:pPr>
              <w:wordWrap w:val="0"/>
              <w:autoSpaceDE w:val="0"/>
              <w:autoSpaceDN w:val="0"/>
              <w:spacing w:before="9" w:line="239" w:lineRule="auto"/>
              <w:jc w:val="center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处理血浆量</w:t>
            </w:r>
            <w:r>
              <w:rPr>
                <w:rFonts w:ascii="Calibri" w:eastAsia="Calibri" w:hAnsi="Calibri" w:hint="eastAsia"/>
                <w:color w:val="000000"/>
                <w:sz w:val="27"/>
              </w:rPr>
              <w:t>3600mL~5400mL</w:t>
            </w:r>
          </w:p>
        </w:tc>
      </w:tr>
      <w:tr w:rsidR="006922FF">
        <w:trPr>
          <w:trHeight w:val="68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220" w:line="239" w:lineRule="auto"/>
              <w:ind w:firstLine="860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血浆流速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220" w:line="239" w:lineRule="auto"/>
              <w:ind w:firstLine="1280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血浆流速宜在</w:t>
            </w:r>
            <w:r>
              <w:rPr>
                <w:rFonts w:ascii="Calibri" w:eastAsia="Calibri" w:hAnsi="Calibri" w:hint="eastAsia"/>
                <w:color w:val="000000"/>
                <w:sz w:val="27"/>
              </w:rPr>
              <w:t>20mL/min-50mL/min。</w:t>
            </w:r>
          </w:p>
        </w:tc>
      </w:tr>
      <w:tr w:rsidR="006922FF">
        <w:trPr>
          <w:trHeight w:val="68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200" w:line="239" w:lineRule="auto"/>
              <w:ind w:firstLine="980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静脉端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180" w:line="239" w:lineRule="auto"/>
              <w:jc w:val="center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加装聚丙烯材质无纺布，安全性更高</w:t>
            </w:r>
          </w:p>
        </w:tc>
      </w:tr>
      <w:tr w:rsidR="006922FF">
        <w:trPr>
          <w:trHeight w:val="62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180" w:line="239" w:lineRule="auto"/>
              <w:jc w:val="center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灭菌方法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FF" w:rsidRDefault="009161B7">
            <w:pPr>
              <w:wordWrap w:val="0"/>
              <w:autoSpaceDE w:val="0"/>
              <w:autoSpaceDN w:val="0"/>
              <w:spacing w:before="180" w:line="239" w:lineRule="auto"/>
              <w:jc w:val="center"/>
              <w:rPr>
                <w:sz w:val="27"/>
              </w:rPr>
            </w:pPr>
            <w:r>
              <w:rPr>
                <w:rFonts w:ascii="宋体" w:eastAsia="宋体" w:hAnsi="宋体" w:hint="eastAsia"/>
                <w:color w:val="000000"/>
                <w:sz w:val="27"/>
              </w:rPr>
              <w:t>湿热灭菌，对吸附剂和罐体均没有影响</w:t>
            </w:r>
          </w:p>
        </w:tc>
      </w:tr>
    </w:tbl>
    <w:p w:rsidR="006922FF" w:rsidRDefault="006922FF">
      <w:pPr>
        <w:spacing w:line="1" w:lineRule="exact"/>
      </w:pPr>
    </w:p>
    <w:sectPr w:rsidR="006922FF">
      <w:type w:val="continuous"/>
      <w:pgSz w:w="11900" w:h="20360"/>
      <w:pgMar w:top="1680" w:right="720" w:bottom="2880" w:left="720" w:header="8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EB6" w:rsidRDefault="003B3EB6" w:rsidP="0083435E">
      <w:r>
        <w:separator/>
      </w:r>
    </w:p>
  </w:endnote>
  <w:endnote w:type="continuationSeparator" w:id="0">
    <w:p w:rsidR="003B3EB6" w:rsidRDefault="003B3EB6" w:rsidP="00834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EB6" w:rsidRDefault="003B3EB6" w:rsidP="0083435E">
      <w:r>
        <w:separator/>
      </w:r>
    </w:p>
  </w:footnote>
  <w:footnote w:type="continuationSeparator" w:id="0">
    <w:p w:rsidR="003B3EB6" w:rsidRDefault="003B3EB6" w:rsidP="008343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BC8"/>
    <w:rsid w:val="000D6051"/>
    <w:rsid w:val="00194E7A"/>
    <w:rsid w:val="003B3EB6"/>
    <w:rsid w:val="00592F7A"/>
    <w:rsid w:val="006922FF"/>
    <w:rsid w:val="007E5BC5"/>
    <w:rsid w:val="0083435E"/>
    <w:rsid w:val="009161B7"/>
    <w:rsid w:val="009F0BE0"/>
    <w:rsid w:val="00BA6D97"/>
    <w:rsid w:val="00BD0BC8"/>
    <w:rsid w:val="6AF4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343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3435E"/>
    <w:rPr>
      <w:sz w:val="18"/>
      <w:szCs w:val="18"/>
    </w:rPr>
  </w:style>
  <w:style w:type="paragraph" w:styleId="a4">
    <w:name w:val="footer"/>
    <w:basedOn w:val="a"/>
    <w:link w:val="Char0"/>
    <w:rsid w:val="008343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3435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343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3435E"/>
    <w:rPr>
      <w:sz w:val="18"/>
      <w:szCs w:val="18"/>
    </w:rPr>
  </w:style>
  <w:style w:type="paragraph" w:styleId="a4">
    <w:name w:val="footer"/>
    <w:basedOn w:val="a"/>
    <w:link w:val="Char0"/>
    <w:rsid w:val="008343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343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64</Words>
  <Characters>369</Characters>
  <Application>Microsoft Office Word</Application>
  <DocSecurity>0</DocSecurity>
  <Lines>3</Lines>
  <Paragraphs>1</Paragraphs>
  <ScaleCrop>false</ScaleCrop>
  <Company>Microsoft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wordbuilder</dc:title>
  <dc:creator>INTSIG</dc:creator>
  <dc:description>Intsig Word Converter</dc:description>
  <cp:lastModifiedBy>Test</cp:lastModifiedBy>
  <cp:revision>5</cp:revision>
  <dcterms:created xsi:type="dcterms:W3CDTF">2026-03-23T09:40:00Z</dcterms:created>
  <dcterms:modified xsi:type="dcterms:W3CDTF">2026-10-26T07:00:00Z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eyJoZGlkIjoiNjgyZDM5ZjM1ZmM3ZTE2OWU4MmVkY2QzOWM3ZmFjNTUiLCJ1c2VySWQiOiIzNjE3MjM1ODAifQ==</vt:lpwstr>
  </property>
  <property fmtid="{D5CDD505-2E9C-101B-9397-08002B2CF9AE}" pid="3" name="KSOProductBuildVer">
    <vt:lpwstr>2052-12.1.0.25225</vt:lpwstr>
  </property>
  <property fmtid="{D5CDD505-2E9C-101B-9397-08002B2CF9AE}" pid="4" name="ICV">
    <vt:lpwstr>221362DD564248479FB31A59E6F5FE5C_12</vt:lpwstr>
  </property>
</Properties>
</file>