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663C">
      <w:pPr>
        <w:wordWrap w:val="0"/>
        <w:topLinePunct/>
        <w:spacing w:line="4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1、项目背景</w:t>
      </w:r>
    </w:p>
    <w:p w14:paraId="747FB308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赣江龙头山枢纽至褚溪河口段航道是赣江通航最为繁忙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通航环境最</w:t>
      </w:r>
      <w:r>
        <w:rPr>
          <w:rFonts w:hint="eastAsia" w:ascii="宋体" w:hAnsi="宋体" w:cs="宋体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复杂的航段，沿线桥梁分布及通行船舶密度大、船舶大型化明显，大型船舶通行与桥梁运行安全矛盾突出。象山枢纽的运行在改善枯期航道条件的同时，也加大了中洪水期航道条件的复杂性。中高水位期船舶通行受航道通航水流条件、桥梁净空尺度以及象山枢纽船闸尺度等影响，最大适航船舶尺度的确定</w:t>
      </w:r>
      <w:r>
        <w:rPr>
          <w:rFonts w:hint="eastAsia" w:ascii="宋体" w:hAnsi="宋体" w:cs="宋体"/>
          <w:sz w:val="24"/>
          <w:szCs w:val="24"/>
        </w:rPr>
        <w:t>较为</w:t>
      </w:r>
      <w:r>
        <w:rPr>
          <w:rFonts w:ascii="宋体" w:hAnsi="宋体" w:cs="宋体"/>
          <w:sz w:val="24"/>
          <w:szCs w:val="24"/>
        </w:rPr>
        <w:t>复杂。</w:t>
      </w:r>
    </w:p>
    <w:p w14:paraId="77AE9E37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为充分发挥赣江龙头山枢纽下游航运效益，保障航段内大型船舶通航、桥梁和船闸运行的安全，迫切需要根据赣江龙头山枢纽至褚溪河口段航道和船闸实际情况、现有桥梁通航净空尺度和防撞能力、通航船型等因素，开展中高水位期最大可通航船型研究，以明确航道在不同水位期最大适航船舶标准，在确保航段内水上交通安全前提下，充分挖掘赣江下游黄金水道的航运潜力。</w:t>
      </w:r>
    </w:p>
    <w:p w14:paraId="127EF060">
      <w:pPr>
        <w:wordWrap w:val="0"/>
        <w:topLinePunct/>
        <w:spacing w:line="4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2、项目研究主要内容</w:t>
      </w:r>
    </w:p>
    <w:p w14:paraId="181970D0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</w:t>
      </w:r>
      <w:r>
        <w:rPr>
          <w:rFonts w:ascii="宋体" w:hAnsi="宋体" w:cs="宋体"/>
          <w:sz w:val="24"/>
          <w:szCs w:val="24"/>
        </w:rPr>
        <w:t>桥梁通航净空尺度分析及控制性桥梁确定</w:t>
      </w:r>
    </w:p>
    <w:p w14:paraId="609AA3BE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结合</w:t>
      </w:r>
      <w:r>
        <w:rPr>
          <w:rFonts w:hint="eastAsia" w:ascii="宋体" w:hAnsi="宋体" w:cs="宋体"/>
          <w:sz w:val="24"/>
          <w:szCs w:val="24"/>
        </w:rPr>
        <w:t>研究河段的</w:t>
      </w:r>
      <w:r>
        <w:rPr>
          <w:rFonts w:ascii="宋体" w:hAnsi="宋体" w:cs="宋体"/>
          <w:sz w:val="24"/>
          <w:szCs w:val="24"/>
        </w:rPr>
        <w:t>航道特点及枢纽分布，对航道进行合理化分段，对比不同航段范围内沿线桥梁通航净空尺度和《内河通航标准》的要求，分析确定航段内影响大吨位船舶通航的控制性桥梁。</w:t>
      </w:r>
    </w:p>
    <w:p w14:paraId="0C4E6305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</w:t>
      </w:r>
      <w:r>
        <w:rPr>
          <w:rFonts w:ascii="宋体" w:hAnsi="宋体" w:cs="宋体"/>
          <w:sz w:val="24"/>
          <w:szCs w:val="24"/>
        </w:rPr>
        <w:t>控制性桥梁桥区中高水位期通航水流条件及通航净空尺度研究</w:t>
      </w:r>
    </w:p>
    <w:p w14:paraId="5FCF2629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建立</w:t>
      </w:r>
      <w:r>
        <w:rPr>
          <w:rFonts w:hint="eastAsia" w:ascii="宋体" w:hAnsi="宋体" w:cs="宋体"/>
          <w:sz w:val="24"/>
          <w:szCs w:val="24"/>
        </w:rPr>
        <w:t>研究河段重点航段的通航水流条件二维水流数学模型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计算</w:t>
      </w:r>
      <w:r>
        <w:rPr>
          <w:rFonts w:ascii="宋体" w:hAnsi="宋体" w:cs="宋体"/>
          <w:sz w:val="24"/>
          <w:szCs w:val="24"/>
        </w:rPr>
        <w:t>中高水位期不同流量下控制性桥梁桥区通航水流条件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分析不同水位期控制性桥梁通航净空尺度。</w:t>
      </w:r>
    </w:p>
    <w:p w14:paraId="7E0CBEEA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</w:t>
      </w:r>
      <w:r>
        <w:rPr>
          <w:rFonts w:ascii="宋体" w:hAnsi="宋体" w:cs="宋体"/>
          <w:sz w:val="24"/>
          <w:szCs w:val="24"/>
        </w:rPr>
        <w:t>赣江龙头山</w:t>
      </w:r>
      <w:r>
        <w:rPr>
          <w:rFonts w:hint="eastAsia" w:ascii="宋体" w:hAnsi="宋体" w:cs="宋体"/>
          <w:sz w:val="24"/>
          <w:szCs w:val="24"/>
        </w:rPr>
        <w:t>至</w:t>
      </w:r>
      <w:r>
        <w:rPr>
          <w:rFonts w:ascii="宋体" w:hAnsi="宋体" w:cs="宋体"/>
          <w:sz w:val="24"/>
          <w:szCs w:val="24"/>
        </w:rPr>
        <w:t>褚溪河口段中高水位期可通航最大船舶尺度研究</w:t>
      </w:r>
    </w:p>
    <w:p w14:paraId="386E2C48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分析中高水位期桥梁可提高通航船舶（单船）尺度的提升空间</w:t>
      </w:r>
      <w:r>
        <w:rPr>
          <w:rFonts w:hint="eastAsia" w:ascii="宋体" w:hAnsi="宋体" w:cs="宋体"/>
          <w:sz w:val="24"/>
          <w:szCs w:val="24"/>
        </w:rPr>
        <w:t>，定量研究</w:t>
      </w:r>
      <w:r>
        <w:rPr>
          <w:rFonts w:ascii="宋体" w:hAnsi="宋体" w:cs="宋体"/>
          <w:sz w:val="24"/>
          <w:szCs w:val="24"/>
        </w:rPr>
        <w:t>各控制性桥梁实际通航净空尺度与通航船舶（单船）尺度之间关系，综合确定不同航段、不同中高水位期可通航的最大船舶尺度。</w:t>
      </w:r>
    </w:p>
    <w:p w14:paraId="04E9A197">
      <w:pPr>
        <w:wordWrap w:val="0"/>
        <w:topLinePunct/>
        <w:spacing w:line="4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3、成果交付要求</w:t>
      </w:r>
    </w:p>
    <w:p w14:paraId="7EEDC476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成果包含但不限于：</w:t>
      </w:r>
      <w:r>
        <w:rPr>
          <w:rFonts w:ascii="宋体" w:hAnsi="宋体" w:cs="宋体"/>
          <w:sz w:val="24"/>
          <w:szCs w:val="24"/>
        </w:rPr>
        <w:t>《赣江龙头山枢纽至褚溪河口段中高水位期最大可通航船型研究报告》</w:t>
      </w:r>
      <w:r>
        <w:rPr>
          <w:rFonts w:hint="eastAsia" w:ascii="宋体" w:hAnsi="宋体" w:cs="宋体"/>
          <w:sz w:val="24"/>
          <w:szCs w:val="24"/>
        </w:rPr>
        <w:t>（内含</w:t>
      </w:r>
      <w:r>
        <w:rPr>
          <w:rFonts w:ascii="宋体" w:hAnsi="宋体" w:cs="宋体"/>
          <w:sz w:val="24"/>
          <w:szCs w:val="24"/>
        </w:rPr>
        <w:t>控制性桥梁通航净空与水流条件分析报告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二维水流数学模型计算报告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不同水位期最大适航船舶尺度表</w:t>
      </w:r>
      <w:r>
        <w:rPr>
          <w:rFonts w:hint="eastAsia" w:ascii="宋体" w:hAnsi="宋体" w:cs="宋体"/>
          <w:sz w:val="24"/>
          <w:szCs w:val="24"/>
        </w:rPr>
        <w:t>/</w:t>
      </w:r>
      <w:r>
        <w:rPr>
          <w:rFonts w:ascii="宋体" w:hAnsi="宋体" w:cs="宋体"/>
          <w:sz w:val="24"/>
          <w:szCs w:val="24"/>
        </w:rPr>
        <w:t>通航标准表</w:t>
      </w:r>
      <w:r>
        <w:rPr>
          <w:rFonts w:hint="eastAsia" w:ascii="宋体" w:hAnsi="宋体" w:cs="宋体"/>
          <w:sz w:val="24"/>
          <w:szCs w:val="24"/>
        </w:rPr>
        <w:t>等）、《赣江龙头山枢纽至褚溪河口段通航安全管理规定》、</w:t>
      </w:r>
      <w:r>
        <w:rPr>
          <w:rFonts w:ascii="宋体" w:hAnsi="宋体" w:cs="宋体"/>
          <w:sz w:val="24"/>
          <w:szCs w:val="24"/>
        </w:rPr>
        <w:t>研究成果汇报 PPT</w:t>
      </w:r>
      <w:r>
        <w:rPr>
          <w:rFonts w:hint="eastAsia" w:ascii="宋体" w:hAnsi="宋体" w:cs="宋体"/>
          <w:sz w:val="24"/>
          <w:szCs w:val="24"/>
        </w:rPr>
        <w:t>及全套电子文件等。</w:t>
      </w:r>
    </w:p>
    <w:p w14:paraId="596BBBB3">
      <w:pPr>
        <w:wordWrap w:val="0"/>
        <w:topLinePunct/>
        <w:spacing w:line="4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4、项目团队</w:t>
      </w:r>
    </w:p>
    <w:p w14:paraId="18F8413E">
      <w:pPr>
        <w:wordWrap w:val="0"/>
        <w:topLinePunct/>
        <w:spacing w:line="4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为本项目工作开展组建项目团队，其中须指定1名项目负责人，团队人员专业配备须满足项目需求。</w:t>
      </w:r>
    </w:p>
    <w:p w14:paraId="68CC5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2026-04-16T08:58:32Z</dcterms:created>
  <dc:creator>Administrator</dc:creator>
  <cp:lastModifiedBy>WJJ</cp:lastModifiedBy>
  <dcterms:modified xsi:type="dcterms:W3CDTF">2026-04-16T08:59:25Z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F76B4AB343CA492098F44A689339F33D_12</vt:lpwstr>
  </property>
</Properties>
</file>