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62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乳腺机调研参数要求</w:t>
      </w:r>
    </w:p>
    <w:p w14:paraId="55712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heading_2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一、核心配置要求</w:t>
      </w:r>
      <w:bookmarkEnd w:id="0"/>
      <w:bookmarkStart w:id="11" w:name="_GoBack"/>
      <w:bookmarkEnd w:id="11"/>
    </w:p>
    <w:p w14:paraId="155C4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" w:name="heading_3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（一）机架与探测器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4"/>
        <w:gridCol w:w="2154"/>
        <w:gridCol w:w="5212"/>
      </w:tblGrid>
      <w:tr w14:paraId="12F1F2F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E9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A42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技术参数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93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要求</w:t>
            </w:r>
          </w:p>
        </w:tc>
      </w:tr>
      <w:tr w14:paraId="6649990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1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1F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E4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机架设计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FF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C型臂设计，支持多角度投照</w:t>
            </w:r>
          </w:p>
        </w:tc>
      </w:tr>
      <w:tr w14:paraId="4E908F9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B5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19A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平板探测器尺寸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9F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≥24×29cm，满足大乳腺成像需求</w:t>
            </w:r>
          </w:p>
        </w:tc>
      </w:tr>
      <w:tr w14:paraId="2E3F61B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BF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E4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探测器类型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F2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非晶硒直接转换或同等性能平板探测器</w:t>
            </w:r>
          </w:p>
        </w:tc>
      </w:tr>
    </w:tbl>
    <w:p w14:paraId="6506F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2" w:name="heading_4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（二）球管系统</w:t>
      </w:r>
      <w:bookmarkEnd w:id="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5"/>
        <w:gridCol w:w="2143"/>
        <w:gridCol w:w="5212"/>
      </w:tblGrid>
      <w:tr w14:paraId="2603803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00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BD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技术参数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6B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要求</w:t>
            </w:r>
          </w:p>
        </w:tc>
      </w:tr>
      <w:tr w14:paraId="78C1228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7B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E49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靶材类型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6C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钼/铑双靶或钨靶，支持多靶材切换</w:t>
            </w:r>
          </w:p>
        </w:tc>
      </w:tr>
      <w:tr w14:paraId="7D0D75B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C4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B3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阳极热容量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7F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≥300kHU，保障连续工作能力</w:t>
            </w:r>
          </w:p>
        </w:tc>
      </w:tr>
      <w:tr w14:paraId="2A9D6C9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F9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DE6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焦点尺寸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1A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小焦点≤0.1mm，大焦点≤0.3mm</w:t>
            </w:r>
          </w:p>
        </w:tc>
      </w:tr>
    </w:tbl>
    <w:p w14:paraId="0C70B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3" w:name="heading_5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（三）成像模式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6"/>
        <w:gridCol w:w="2122"/>
        <w:gridCol w:w="5212"/>
      </w:tblGrid>
      <w:tr w14:paraId="7FE113A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34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99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技术参数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01B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要求</w:t>
            </w:r>
          </w:p>
        </w:tc>
      </w:tr>
      <w:tr w14:paraId="203BE65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C2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BC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三维断层成像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B4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支持数字乳腺断层融合成像（DBT），断层角度≥15°</w:t>
            </w:r>
          </w:p>
        </w:tc>
      </w:tr>
      <w:tr w14:paraId="6F04BEA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C2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84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二维摄影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9D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支持常规二维全野数字化乳腺摄影</w:t>
            </w:r>
          </w:p>
        </w:tc>
      </w:tr>
    </w:tbl>
    <w:p w14:paraId="324BB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bookmarkStart w:id="4" w:name="heading_6"/>
    </w:p>
    <w:p w14:paraId="0ACD4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 w14:paraId="00EFB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（四）图像分辨率</w:t>
      </w:r>
      <w:bookmarkEnd w:id="4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5"/>
        <w:gridCol w:w="2133"/>
        <w:gridCol w:w="5212"/>
      </w:tblGrid>
      <w:tr w14:paraId="0299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85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1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D5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技术参数</w:t>
            </w:r>
          </w:p>
        </w:tc>
        <w:tc>
          <w:tcPr>
            <w:tcW w:w="52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C9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要求</w:t>
            </w:r>
          </w:p>
        </w:tc>
      </w:tr>
      <w:tr w14:paraId="40BD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205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1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DE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空间分辨率</w:t>
            </w:r>
          </w:p>
        </w:tc>
        <w:tc>
          <w:tcPr>
            <w:tcW w:w="52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3C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≥7.1lp/mm，确保清晰显示微小钙化灶</w:t>
            </w:r>
          </w:p>
        </w:tc>
      </w:tr>
      <w:tr w14:paraId="3660C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157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1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261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像素尺寸</w:t>
            </w:r>
          </w:p>
        </w:tc>
        <w:tc>
          <w:tcPr>
            <w:tcW w:w="52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21A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≤70μm</w:t>
            </w:r>
          </w:p>
        </w:tc>
      </w:tr>
      <w:tr w14:paraId="1325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26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1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06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灰阶深度</w:t>
            </w:r>
          </w:p>
        </w:tc>
        <w:tc>
          <w:tcPr>
            <w:tcW w:w="52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F7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≥16bit</w:t>
            </w:r>
          </w:p>
        </w:tc>
      </w:tr>
    </w:tbl>
    <w:p w14:paraId="13734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5" w:name="heading_7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二、立体定位与穿刺系统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5"/>
        <w:gridCol w:w="2122"/>
        <w:gridCol w:w="5223"/>
      </w:tblGrid>
      <w:tr w14:paraId="26314AC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F9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A8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技术参数</w:t>
            </w:r>
          </w:p>
        </w:tc>
        <w:tc>
          <w:tcPr>
            <w:tcW w:w="5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4BF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要求</w:t>
            </w:r>
          </w:p>
        </w:tc>
      </w:tr>
      <w:tr w14:paraId="31FFE7E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5A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239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定位精度</w:t>
            </w:r>
          </w:p>
        </w:tc>
        <w:tc>
          <w:tcPr>
            <w:tcW w:w="5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41B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具备三维立体定位系统，定位精确度≤1mm</w:t>
            </w:r>
          </w:p>
        </w:tc>
      </w:tr>
      <w:tr w14:paraId="50952ED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0C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E8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穿刺引导</w:t>
            </w:r>
          </w:p>
        </w:tc>
        <w:tc>
          <w:tcPr>
            <w:tcW w:w="5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F5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支持术前导丝定位接口，兼容真空辅助旋切活检（VAB）系统，适配主流活检针规格（10G/7G等）</w:t>
            </w:r>
          </w:p>
        </w:tc>
      </w:tr>
      <w:tr w14:paraId="52AD6D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6F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47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操作方式</w:t>
            </w:r>
          </w:p>
        </w:tc>
        <w:tc>
          <w:tcPr>
            <w:tcW w:w="5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17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具备俯卧式或坐立位活检操作平台</w:t>
            </w:r>
          </w:p>
        </w:tc>
      </w:tr>
    </w:tbl>
    <w:p w14:paraId="0D831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6" w:name="heading_8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三、附属工作站与配套</w:t>
      </w:r>
      <w:bookmarkEnd w:id="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5"/>
        <w:gridCol w:w="2153"/>
        <w:gridCol w:w="5202"/>
      </w:tblGrid>
      <w:tr w14:paraId="5638F2E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59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9F8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</w:t>
            </w:r>
          </w:p>
        </w:tc>
        <w:tc>
          <w:tcPr>
            <w:tcW w:w="5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CF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要求</w:t>
            </w:r>
          </w:p>
        </w:tc>
      </w:tr>
      <w:tr w14:paraId="3065892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63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78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图像工作站</w:t>
            </w:r>
          </w:p>
        </w:tc>
        <w:tc>
          <w:tcPr>
            <w:tcW w:w="5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31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配备原厂乳腺专用图像诊断工作站1套</w:t>
            </w:r>
          </w:p>
        </w:tc>
      </w:tr>
      <w:tr w14:paraId="7B5B3D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FA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F8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医用显示器</w:t>
            </w:r>
          </w:p>
        </w:tc>
        <w:tc>
          <w:tcPr>
            <w:tcW w:w="5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1A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配备≥5M高分辨率医用灰阶显示器1台</w:t>
            </w:r>
          </w:p>
        </w:tc>
      </w:tr>
      <w:tr w14:paraId="27ED76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2D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793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处理工作站</w:t>
            </w:r>
          </w:p>
        </w:tc>
        <w:tc>
          <w:tcPr>
            <w:tcW w:w="5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0F8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配备高速图像处理工作站1套（配置见第六部分）</w:t>
            </w:r>
          </w:p>
        </w:tc>
      </w:tr>
      <w:tr w14:paraId="054E985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86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33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配套设施</w:t>
            </w:r>
          </w:p>
        </w:tc>
        <w:tc>
          <w:tcPr>
            <w:tcW w:w="5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67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配套专用桌椅柜一套</w:t>
            </w:r>
          </w:p>
        </w:tc>
      </w:tr>
    </w:tbl>
    <w:p w14:paraId="0C8AA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7" w:name="heading_9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四、辐射安全要求</w:t>
      </w:r>
      <w:bookmarkEnd w:id="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6"/>
        <w:gridCol w:w="2132"/>
        <w:gridCol w:w="5202"/>
      </w:tblGrid>
      <w:tr w14:paraId="2784A0E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C0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2B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</w:t>
            </w:r>
          </w:p>
        </w:tc>
        <w:tc>
          <w:tcPr>
            <w:tcW w:w="5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2D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要求</w:t>
            </w:r>
          </w:p>
        </w:tc>
      </w:tr>
      <w:tr w14:paraId="5E161C0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F4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18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低剂量技术</w:t>
            </w:r>
          </w:p>
        </w:tc>
        <w:tc>
          <w:tcPr>
            <w:tcW w:w="5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0A2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具备自适应压迫力调控及智能曝光剂量优化技术，降低受检者辐射剂量</w:t>
            </w:r>
          </w:p>
        </w:tc>
      </w:tr>
      <w:tr w14:paraId="338E3D2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8B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D1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剂量标准</w:t>
            </w:r>
          </w:p>
        </w:tc>
        <w:tc>
          <w:tcPr>
            <w:tcW w:w="5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30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单次曝光剂量符合国家相关标准要求</w:t>
            </w:r>
          </w:p>
        </w:tc>
      </w:tr>
      <w:tr w14:paraId="313DDF8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D2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bookmarkStart w:id="8" w:name="heading_10"/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E84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辐射安全</w:t>
            </w:r>
          </w:p>
        </w:tc>
        <w:tc>
          <w:tcPr>
            <w:tcW w:w="5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AE0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投标方需提供代理产品生产厂家《辐射安全许可证》</w:t>
            </w:r>
          </w:p>
        </w:tc>
      </w:tr>
    </w:tbl>
    <w:p w14:paraId="0B4A2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五、售后服务与配置</w:t>
      </w:r>
      <w:bookmarkEnd w:id="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6"/>
        <w:gridCol w:w="2122"/>
        <w:gridCol w:w="5212"/>
      </w:tblGrid>
      <w:tr w14:paraId="0D84F4A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F82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5D6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6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要求</w:t>
            </w:r>
          </w:p>
        </w:tc>
      </w:tr>
      <w:tr w14:paraId="58441C6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F5D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F3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保修服务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B0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整机保修5年（原厂或原厂授权维保均可）</w:t>
            </w:r>
          </w:p>
        </w:tc>
      </w:tr>
      <w:tr w14:paraId="44FDC46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09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948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防护用品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2F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配备受检者辐射防护用品两套</w:t>
            </w:r>
          </w:p>
        </w:tc>
      </w:tr>
      <w:tr w14:paraId="4A25870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D7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0F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安装培训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F7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免费安装调试及现场操作培训</w:t>
            </w:r>
          </w:p>
        </w:tc>
      </w:tr>
      <w:tr w14:paraId="2FE4F36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97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F5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响应时间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57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7×24小时技术支持，故障响应≤2小时，到场≤24小时</w:t>
            </w:r>
          </w:p>
        </w:tc>
      </w:tr>
    </w:tbl>
    <w:p w14:paraId="2D71F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9" w:name="heading_11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六、高速图像处理工作站配置</w:t>
      </w:r>
      <w:bookmarkEnd w:id="9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5"/>
        <w:gridCol w:w="2154"/>
        <w:gridCol w:w="5191"/>
      </w:tblGrid>
      <w:tr w14:paraId="7C2E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36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1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82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配置项</w:t>
            </w:r>
          </w:p>
        </w:tc>
        <w:tc>
          <w:tcPr>
            <w:tcW w:w="51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0F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参数要求</w:t>
            </w:r>
          </w:p>
        </w:tc>
      </w:tr>
      <w:tr w14:paraId="3150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DD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1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919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CPU（处理器）</w:t>
            </w:r>
          </w:p>
        </w:tc>
        <w:tc>
          <w:tcPr>
            <w:tcW w:w="51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2E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≥8核16线程，基础主频≥3.0GHz</w:t>
            </w:r>
          </w:p>
        </w:tc>
      </w:tr>
      <w:tr w14:paraId="18EF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0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1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F3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内存（RAM）</w:t>
            </w:r>
          </w:p>
        </w:tc>
        <w:tc>
          <w:tcPr>
            <w:tcW w:w="51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D6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≥32GB DDR4，预留扩展插槽</w:t>
            </w:r>
          </w:p>
        </w:tc>
      </w:tr>
      <w:tr w14:paraId="0352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36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1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00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系统盘</w:t>
            </w:r>
          </w:p>
        </w:tc>
        <w:tc>
          <w:tcPr>
            <w:tcW w:w="51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C2D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≥512GB NVMe固态硬盘</w:t>
            </w:r>
          </w:p>
        </w:tc>
      </w:tr>
      <w:tr w14:paraId="7CF1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487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21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E7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数据盘</w:t>
            </w:r>
          </w:p>
        </w:tc>
        <w:tc>
          <w:tcPr>
            <w:tcW w:w="51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04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≥2TB机械硬盘</w:t>
            </w:r>
          </w:p>
        </w:tc>
      </w:tr>
      <w:tr w14:paraId="250AF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9B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21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D1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显卡（GPU）</w:t>
            </w:r>
          </w:p>
        </w:tc>
        <w:tc>
          <w:tcPr>
            <w:tcW w:w="51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E6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独立显卡，显存≥4GB，支持OpenGL 4.5以上</w:t>
            </w:r>
          </w:p>
        </w:tc>
      </w:tr>
      <w:tr w14:paraId="2C84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CE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21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E5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显示器</w:t>
            </w:r>
          </w:p>
        </w:tc>
        <w:tc>
          <w:tcPr>
            <w:tcW w:w="51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76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M（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00万像素）医用灰阶显示器</w:t>
            </w:r>
          </w:p>
        </w:tc>
      </w:tr>
      <w:tr w14:paraId="7A6A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0A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21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C3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操作系统</w:t>
            </w:r>
          </w:p>
        </w:tc>
        <w:tc>
          <w:tcPr>
            <w:tcW w:w="51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F54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出厂预装正版64位操作系统</w:t>
            </w:r>
          </w:p>
        </w:tc>
      </w:tr>
      <w:tr w14:paraId="3396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34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21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45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注册证要求</w:t>
            </w:r>
          </w:p>
        </w:tc>
        <w:tc>
          <w:tcPr>
            <w:tcW w:w="51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091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提供整机（含显示器）的医疗器械注册证</w:t>
            </w:r>
          </w:p>
        </w:tc>
      </w:tr>
    </w:tbl>
    <w:p w14:paraId="7DBC6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240" w:lineRule="auto"/>
        <w:ind w:left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bookmarkStart w:id="10" w:name="heading_12"/>
    </w:p>
    <w:bookmarkEnd w:id="10"/>
    <w:p w14:paraId="659D1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6872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661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3FF7E99"/>
    <w:rsid w:val="1A9F53F8"/>
    <w:rsid w:val="64326679"/>
    <w:rsid w:val="68A359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913</Words>
  <Characters>1001</Characters>
  <TotalTime>0</TotalTime>
  <ScaleCrop>false</ScaleCrop>
  <LinksUpToDate>false</LinksUpToDate>
  <CharactersWithSpaces>1004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2026-07-16T15:56:00Z</dcterms:created>
  <dc:creator>Apache POI</dc:creator>
  <cp:lastModifiedBy>会飞的鱼</cp:lastModifiedBy>
  <dcterms:modified xsi:type="dcterms:W3CDTF">2026-07-22T03:56:27Z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{"Label":"1","ContentProducer":"001191110102MACQD9K64010000","ProduceID":"7663155217916382136","ReservedCode1":"","ContentPropagator":"","PropagateID":"","ReservedCode2":""}</vt:lpwstr>
  </property>
  <property fmtid="{D5CDD505-2E9C-101B-9397-08002B2CF9AE}" pid="3" name="KSOTemplateDocerSaveRecord">
    <vt:lpwstr>eyJoZGlkIjoiYjczNmNmNjcxMzllMzY3OWNhMzczMzAxOGEzYTY1YjAiLCJ1c2VySWQiOiI0MzQ4NjM5OTcifQ==</vt:lpwstr>
  </property>
  <property fmtid="{D5CDD505-2E9C-101B-9397-08002B2CF9AE}" pid="4" name="KSOProductBuildVer">
    <vt:lpwstr>2052-12.1.0.26895</vt:lpwstr>
  </property>
  <property fmtid="{D5CDD505-2E9C-101B-9397-08002B2CF9AE}" pid="5" name="ICV">
    <vt:lpwstr>2A30FFBF3F074F13832B0C21F66E30DF_12</vt:lpwstr>
  </property>
</Properties>
</file>