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83" w:type="dxa"/>
        <w:tblInd w:w="-1180" w:type="dxa"/>
        <w:tblLook w:val="04A0" w:firstRow="1" w:lastRow="0" w:firstColumn="1" w:lastColumn="0" w:noHBand="0" w:noVBand="1"/>
      </w:tblPr>
      <w:tblGrid>
        <w:gridCol w:w="1288"/>
        <w:gridCol w:w="9395"/>
      </w:tblGrid>
      <w:tr w:rsidR="001A2761" w14:paraId="257FE3A4" w14:textId="77777777" w:rsidTr="00FC0DF4">
        <w:trPr>
          <w:trHeight w:val="423"/>
        </w:trPr>
        <w:tc>
          <w:tcPr>
            <w:tcW w:w="1288" w:type="dxa"/>
            <w:tcBorders>
              <w:top w:val="single" w:sz="4" w:space="0" w:color="000000"/>
              <w:left w:val="single" w:sz="4" w:space="0" w:color="000000"/>
              <w:bottom w:val="single" w:sz="4" w:space="0" w:color="000000"/>
              <w:right w:val="single" w:sz="4" w:space="0" w:color="000000"/>
            </w:tcBorders>
          </w:tcPr>
          <w:p w14:paraId="640B1DD1" w14:textId="012D3DF1" w:rsidR="001A2761" w:rsidRPr="00FC0DF4" w:rsidRDefault="00FC0DF4">
            <w:pPr>
              <w:widowControl/>
              <w:jc w:val="center"/>
              <w:textAlignment w:val="top"/>
              <w:rPr>
                <w:rFonts w:ascii="仿宋" w:eastAsia="仿宋" w:hAnsi="仿宋" w:cs="仿宋"/>
                <w:b/>
                <w:color w:val="000000"/>
                <w:sz w:val="22"/>
                <w:szCs w:val="22"/>
              </w:rPr>
            </w:pPr>
            <w:r w:rsidRPr="00FC0DF4">
              <w:rPr>
                <w:rFonts w:ascii="仿宋" w:eastAsia="仿宋" w:hAnsi="仿宋" w:cs="仿宋" w:hint="eastAsia"/>
                <w:b/>
                <w:bCs/>
                <w:color w:val="000000"/>
                <w:kern w:val="0"/>
                <w:sz w:val="30"/>
                <w:szCs w:val="30"/>
              </w:rPr>
              <w:t>附件1：</w:t>
            </w:r>
          </w:p>
        </w:tc>
        <w:tc>
          <w:tcPr>
            <w:tcW w:w="9395" w:type="dxa"/>
            <w:tcBorders>
              <w:top w:val="single" w:sz="4" w:space="0" w:color="000000"/>
              <w:left w:val="single" w:sz="4" w:space="0" w:color="000000"/>
              <w:bottom w:val="single" w:sz="4" w:space="0" w:color="000000"/>
              <w:right w:val="single" w:sz="4" w:space="0" w:color="000000"/>
            </w:tcBorders>
            <w:noWrap/>
          </w:tcPr>
          <w:p w14:paraId="27C3CE8A" w14:textId="7D0EC772" w:rsidR="001A2761" w:rsidRDefault="00C5226E" w:rsidP="00FC0DF4">
            <w:pPr>
              <w:widowControl/>
              <w:jc w:val="center"/>
              <w:textAlignment w:val="top"/>
              <w:rPr>
                <w:rFonts w:ascii="仿宋" w:eastAsia="仿宋" w:hAnsi="仿宋" w:cs="仿宋"/>
                <w:b/>
                <w:bCs/>
                <w:color w:val="000000"/>
                <w:sz w:val="30"/>
                <w:szCs w:val="30"/>
              </w:rPr>
            </w:pPr>
            <w:proofErr w:type="gramStart"/>
            <w:r>
              <w:rPr>
                <w:rFonts w:ascii="仿宋" w:eastAsia="仿宋" w:hAnsi="仿宋" w:cs="仿宋" w:hint="eastAsia"/>
                <w:b/>
                <w:bCs/>
                <w:color w:val="000000"/>
                <w:kern w:val="0"/>
                <w:sz w:val="30"/>
                <w:szCs w:val="30"/>
              </w:rPr>
              <w:t>直线加速器维保项目</w:t>
            </w:r>
            <w:proofErr w:type="gramEnd"/>
            <w:r w:rsidR="00FC0DF4">
              <w:rPr>
                <w:rFonts w:ascii="仿宋" w:eastAsia="仿宋" w:hAnsi="仿宋" w:cs="仿宋" w:hint="eastAsia"/>
                <w:b/>
                <w:bCs/>
                <w:color w:val="000000"/>
                <w:kern w:val="0"/>
                <w:sz w:val="30"/>
                <w:szCs w:val="30"/>
              </w:rPr>
              <w:t>市场调研</w:t>
            </w:r>
            <w:r>
              <w:rPr>
                <w:rFonts w:ascii="仿宋" w:eastAsia="仿宋" w:hAnsi="仿宋" w:cs="仿宋" w:hint="eastAsia"/>
                <w:b/>
                <w:bCs/>
                <w:color w:val="000000"/>
                <w:kern w:val="0"/>
                <w:sz w:val="30"/>
                <w:szCs w:val="30"/>
              </w:rPr>
              <w:t>需求</w:t>
            </w:r>
          </w:p>
        </w:tc>
      </w:tr>
      <w:tr w:rsidR="001A2761" w14:paraId="4703C79B" w14:textId="77777777" w:rsidTr="00FC0DF4">
        <w:trPr>
          <w:trHeight w:val="219"/>
        </w:trPr>
        <w:tc>
          <w:tcPr>
            <w:tcW w:w="1288" w:type="dxa"/>
            <w:tcBorders>
              <w:top w:val="single" w:sz="4" w:space="0" w:color="000000"/>
              <w:left w:val="single" w:sz="4" w:space="0" w:color="000000"/>
              <w:bottom w:val="single" w:sz="4" w:space="0" w:color="000000"/>
              <w:right w:val="single" w:sz="4" w:space="0" w:color="000000"/>
            </w:tcBorders>
          </w:tcPr>
          <w:p w14:paraId="4D6542D0" w14:textId="22DFF468" w:rsidR="001A2761" w:rsidRPr="00FC0DF4" w:rsidRDefault="00FC0DF4" w:rsidP="00FC0DF4">
            <w:pPr>
              <w:widowControl/>
              <w:jc w:val="center"/>
              <w:textAlignment w:val="top"/>
              <w:rPr>
                <w:rFonts w:ascii="仿宋" w:eastAsia="仿宋" w:hAnsi="仿宋" w:cs="仿宋"/>
                <w:bCs/>
                <w:color w:val="000000"/>
                <w:sz w:val="22"/>
                <w:szCs w:val="22"/>
              </w:rPr>
            </w:pPr>
            <w:bookmarkStart w:id="0" w:name="_GoBack"/>
            <w:bookmarkEnd w:id="0"/>
            <w:r>
              <w:rPr>
                <w:rFonts w:ascii="仿宋" w:eastAsia="仿宋" w:hAnsi="仿宋" w:cs="仿宋" w:hint="eastAsia"/>
                <w:bCs/>
                <w:color w:val="000000"/>
                <w:sz w:val="22"/>
                <w:szCs w:val="22"/>
              </w:rPr>
              <w:t>1</w:t>
            </w:r>
          </w:p>
        </w:tc>
        <w:tc>
          <w:tcPr>
            <w:tcW w:w="9395" w:type="dxa"/>
            <w:tcBorders>
              <w:top w:val="single" w:sz="4" w:space="0" w:color="000000"/>
              <w:left w:val="single" w:sz="4" w:space="0" w:color="000000"/>
              <w:bottom w:val="single" w:sz="4" w:space="0" w:color="000000"/>
              <w:right w:val="single" w:sz="4" w:space="0" w:color="000000"/>
            </w:tcBorders>
          </w:tcPr>
          <w:p w14:paraId="789B405C" w14:textId="047EC467" w:rsidR="001A2761" w:rsidRPr="00FC0DF4" w:rsidRDefault="00FC0DF4" w:rsidP="00FC0DF4">
            <w:pPr>
              <w:widowControl/>
              <w:jc w:val="left"/>
              <w:textAlignment w:val="top"/>
              <w:rPr>
                <w:rFonts w:ascii="仿宋" w:eastAsia="仿宋" w:hAnsi="仿宋" w:cs="仿宋"/>
                <w:bCs/>
                <w:color w:val="000000"/>
                <w:sz w:val="24"/>
              </w:rPr>
            </w:pPr>
            <w:r>
              <w:rPr>
                <w:rFonts w:ascii="仿宋" w:eastAsia="仿宋" w:hAnsi="仿宋" w:cs="仿宋" w:hint="eastAsia"/>
                <w:bCs/>
                <w:color w:val="000000"/>
                <w:kern w:val="0"/>
                <w:sz w:val="24"/>
              </w:rPr>
              <w:t>维保设备：</w:t>
            </w:r>
            <w:r w:rsidR="00C5226E" w:rsidRPr="00FC0DF4">
              <w:rPr>
                <w:rFonts w:ascii="仿宋" w:eastAsia="仿宋" w:hAnsi="仿宋" w:cs="仿宋" w:hint="eastAsia"/>
                <w:bCs/>
                <w:color w:val="000000"/>
                <w:kern w:val="0"/>
                <w:sz w:val="24"/>
              </w:rPr>
              <w:t>直线加速器</w:t>
            </w:r>
            <w:r w:rsidR="005A5AA1" w:rsidRPr="00FC0DF4">
              <w:rPr>
                <w:rFonts w:ascii="仿宋" w:eastAsia="仿宋" w:hAnsi="仿宋" w:cs="仿宋" w:hint="eastAsia"/>
                <w:bCs/>
                <w:color w:val="000000"/>
                <w:kern w:val="0"/>
                <w:sz w:val="24"/>
              </w:rPr>
              <w:t>precise(3538)</w:t>
            </w:r>
            <w:r w:rsidR="00C91C49" w:rsidRPr="00FC0DF4">
              <w:rPr>
                <w:rFonts w:ascii="仿宋" w:eastAsia="仿宋" w:hAnsi="仿宋" w:cs="仿宋" w:hint="eastAsia"/>
                <w:bCs/>
                <w:color w:val="000000"/>
                <w:kern w:val="0"/>
                <w:sz w:val="24"/>
              </w:rPr>
              <w:t>壹台</w:t>
            </w:r>
            <w:r w:rsidR="005A5AA1" w:rsidRPr="00FC0DF4">
              <w:rPr>
                <w:rFonts w:ascii="仿宋" w:eastAsia="仿宋" w:hAnsi="仿宋" w:cs="仿宋" w:hint="eastAsia"/>
                <w:bCs/>
                <w:color w:val="000000"/>
                <w:kern w:val="0"/>
                <w:sz w:val="24"/>
              </w:rPr>
              <w:t>及山东新华模拟定位机</w:t>
            </w:r>
            <w:r w:rsidR="00C91C49" w:rsidRPr="00FC0DF4">
              <w:rPr>
                <w:rFonts w:ascii="仿宋" w:eastAsia="仿宋" w:hAnsi="仿宋" w:cs="仿宋" w:hint="eastAsia"/>
                <w:bCs/>
                <w:color w:val="000000"/>
                <w:kern w:val="0"/>
                <w:sz w:val="24"/>
              </w:rPr>
              <w:t>壹台</w:t>
            </w:r>
          </w:p>
        </w:tc>
      </w:tr>
      <w:tr w:rsidR="001A2761" w14:paraId="55559A26" w14:textId="77777777" w:rsidTr="00FC0DF4">
        <w:trPr>
          <w:trHeight w:val="948"/>
        </w:trPr>
        <w:tc>
          <w:tcPr>
            <w:tcW w:w="1288" w:type="dxa"/>
            <w:tcBorders>
              <w:top w:val="single" w:sz="4" w:space="0" w:color="000000"/>
              <w:left w:val="single" w:sz="4" w:space="0" w:color="000000"/>
              <w:bottom w:val="single" w:sz="4" w:space="0" w:color="000000"/>
              <w:right w:val="single" w:sz="4" w:space="0" w:color="000000"/>
            </w:tcBorders>
            <w:vAlign w:val="center"/>
          </w:tcPr>
          <w:p w14:paraId="5C0A082A" w14:textId="798779B1" w:rsidR="001A2761" w:rsidRDefault="00FC0DF4" w:rsidP="00FC0DF4">
            <w:pPr>
              <w:widowControl/>
              <w:jc w:val="center"/>
              <w:textAlignment w:val="top"/>
              <w:rPr>
                <w:rFonts w:ascii="仿宋" w:eastAsia="仿宋" w:hAnsi="仿宋" w:cs="仿宋"/>
                <w:color w:val="000000"/>
                <w:sz w:val="22"/>
                <w:szCs w:val="22"/>
              </w:rPr>
            </w:pPr>
            <w:r>
              <w:rPr>
                <w:rFonts w:ascii="仿宋" w:eastAsia="仿宋" w:hAnsi="仿宋" w:cs="仿宋" w:hint="eastAsia"/>
                <w:color w:val="000000"/>
                <w:kern w:val="0"/>
                <w:sz w:val="22"/>
                <w:szCs w:val="22"/>
              </w:rPr>
              <w:t>2</w:t>
            </w:r>
          </w:p>
        </w:tc>
        <w:tc>
          <w:tcPr>
            <w:tcW w:w="9395" w:type="dxa"/>
            <w:tcBorders>
              <w:top w:val="single" w:sz="4" w:space="0" w:color="000000"/>
              <w:left w:val="single" w:sz="4" w:space="0" w:color="000000"/>
              <w:bottom w:val="single" w:sz="4" w:space="0" w:color="000000"/>
              <w:right w:val="single" w:sz="4" w:space="0" w:color="000000"/>
            </w:tcBorders>
          </w:tcPr>
          <w:p w14:paraId="382A6AEB" w14:textId="77777777" w:rsidR="001A2761" w:rsidRDefault="00C5226E">
            <w:pPr>
              <w:rPr>
                <w:rFonts w:ascii="仿宋" w:eastAsia="仿宋" w:hAnsi="仿宋" w:cs="仿宋"/>
                <w:sz w:val="24"/>
              </w:rPr>
            </w:pPr>
            <w:r>
              <w:rPr>
                <w:rFonts w:ascii="仿宋" w:eastAsia="仿宋" w:hAnsi="仿宋" w:cs="仿宋" w:hint="eastAsia"/>
                <w:sz w:val="24"/>
              </w:rPr>
              <w:t>定期保养：制定完整有效的保养计划，以保证设备处于最佳运行状态。</w:t>
            </w:r>
          </w:p>
          <w:p w14:paraId="3B16FB18" w14:textId="0D1EC85B" w:rsidR="001A2761" w:rsidRDefault="00C91C49">
            <w:pPr>
              <w:spacing w:line="240" w:lineRule="atLeast"/>
              <w:contextualSpacing/>
              <w:rPr>
                <w:rFonts w:ascii="仿宋" w:eastAsia="仿宋" w:hAnsi="仿宋"/>
                <w:szCs w:val="21"/>
              </w:rPr>
            </w:pPr>
            <w:r>
              <w:rPr>
                <w:rFonts w:ascii="仿宋" w:eastAsia="仿宋" w:hAnsi="仿宋" w:hint="eastAsia"/>
                <w:sz w:val="24"/>
              </w:rPr>
              <w:t>维保期内故障上门维修不限次数</w:t>
            </w:r>
            <w:r>
              <w:rPr>
                <w:rFonts w:ascii="仿宋" w:eastAsia="仿宋" w:hAnsi="仿宋"/>
                <w:sz w:val="24"/>
              </w:rPr>
              <w:t>、</w:t>
            </w:r>
            <w:r>
              <w:rPr>
                <w:rFonts w:ascii="仿宋" w:eastAsia="仿宋" w:hAnsi="仿宋" w:hint="eastAsia"/>
                <w:sz w:val="24"/>
              </w:rPr>
              <w:t>对直线加速器</w:t>
            </w:r>
            <w:r>
              <w:rPr>
                <w:rFonts w:ascii="仿宋" w:eastAsia="仿宋" w:hAnsi="仿宋"/>
                <w:sz w:val="24"/>
              </w:rPr>
              <w:t>2次</w:t>
            </w:r>
            <w:proofErr w:type="gramStart"/>
            <w:r>
              <w:rPr>
                <w:rFonts w:ascii="仿宋" w:eastAsia="仿宋" w:hAnsi="仿宋"/>
                <w:sz w:val="24"/>
              </w:rPr>
              <w:t>全设备</w:t>
            </w:r>
            <w:proofErr w:type="gramEnd"/>
            <w:r>
              <w:rPr>
                <w:rFonts w:ascii="仿宋" w:eastAsia="仿宋" w:hAnsi="仿宋"/>
                <w:sz w:val="24"/>
              </w:rPr>
              <w:t>定期保养和</w:t>
            </w:r>
            <w:r>
              <w:rPr>
                <w:rFonts w:ascii="仿宋" w:eastAsia="仿宋" w:hAnsi="仿宋" w:hint="eastAsia"/>
                <w:sz w:val="24"/>
              </w:rPr>
              <w:t>2次</w:t>
            </w:r>
            <w:r>
              <w:rPr>
                <w:rFonts w:ascii="仿宋" w:eastAsia="仿宋" w:hAnsi="仿宋"/>
                <w:sz w:val="24"/>
              </w:rPr>
              <w:t>MLC专项保养、</w:t>
            </w:r>
            <w:r>
              <w:rPr>
                <w:rFonts w:ascii="仿宋" w:eastAsia="仿宋" w:hAnsi="仿宋" w:hint="eastAsia"/>
                <w:sz w:val="24"/>
              </w:rPr>
              <w:t>模拟定位机2次预防性维护保养.</w:t>
            </w:r>
          </w:p>
        </w:tc>
      </w:tr>
      <w:tr w:rsidR="001A2761" w14:paraId="10CDC5E2" w14:textId="77777777" w:rsidTr="00FC0DF4">
        <w:trPr>
          <w:trHeight w:val="300"/>
        </w:trPr>
        <w:tc>
          <w:tcPr>
            <w:tcW w:w="1288" w:type="dxa"/>
            <w:tcBorders>
              <w:top w:val="single" w:sz="4" w:space="0" w:color="000000"/>
              <w:left w:val="single" w:sz="4" w:space="0" w:color="000000"/>
              <w:bottom w:val="single" w:sz="4" w:space="0" w:color="000000"/>
              <w:right w:val="single" w:sz="4" w:space="0" w:color="000000"/>
            </w:tcBorders>
            <w:vAlign w:val="center"/>
          </w:tcPr>
          <w:p w14:paraId="3D89FAA8" w14:textId="0AD9AF38" w:rsidR="001A2761" w:rsidRDefault="00FC0DF4">
            <w:pPr>
              <w:widowControl/>
              <w:jc w:val="center"/>
              <w:textAlignment w:val="top"/>
              <w:rPr>
                <w:rFonts w:ascii="仿宋" w:eastAsia="仿宋" w:hAnsi="仿宋" w:cs="仿宋"/>
                <w:color w:val="000000"/>
                <w:sz w:val="22"/>
                <w:szCs w:val="22"/>
              </w:rPr>
            </w:pPr>
            <w:r>
              <w:rPr>
                <w:rFonts w:ascii="仿宋" w:eastAsia="仿宋" w:hAnsi="仿宋" w:cs="仿宋" w:hint="eastAsia"/>
                <w:color w:val="000000"/>
                <w:kern w:val="0"/>
                <w:sz w:val="22"/>
                <w:szCs w:val="22"/>
              </w:rPr>
              <w:t>3</w:t>
            </w:r>
          </w:p>
        </w:tc>
        <w:tc>
          <w:tcPr>
            <w:tcW w:w="9395" w:type="dxa"/>
            <w:tcBorders>
              <w:top w:val="single" w:sz="4" w:space="0" w:color="000000"/>
              <w:left w:val="single" w:sz="4" w:space="0" w:color="000000"/>
              <w:bottom w:val="single" w:sz="4" w:space="0" w:color="000000"/>
              <w:right w:val="single" w:sz="4" w:space="0" w:color="000000"/>
            </w:tcBorders>
          </w:tcPr>
          <w:p w14:paraId="5E074A43" w14:textId="2C79234F" w:rsidR="001A2761" w:rsidRDefault="00C5226E">
            <w:pPr>
              <w:rPr>
                <w:rFonts w:ascii="仿宋" w:eastAsia="仿宋" w:hAnsi="仿宋" w:cs="仿宋"/>
                <w:sz w:val="24"/>
              </w:rPr>
            </w:pPr>
            <w:r>
              <w:rPr>
                <w:rFonts w:ascii="仿宋" w:eastAsia="仿宋" w:hAnsi="仿宋" w:cs="仿宋" w:hint="eastAsia"/>
                <w:sz w:val="24"/>
              </w:rPr>
              <w:t>维保期内</w:t>
            </w:r>
            <w:r>
              <w:rPr>
                <w:rFonts w:ascii="仿宋" w:eastAsia="仿宋" w:hAnsi="仿宋" w:cs="仿宋" w:hint="eastAsia"/>
                <w:sz w:val="24"/>
              </w:rPr>
              <w:t>,</w:t>
            </w:r>
            <w:r>
              <w:rPr>
                <w:rFonts w:ascii="仿宋" w:eastAsia="仿宋" w:hAnsi="仿宋" w:cs="仿宋" w:hint="eastAsia"/>
                <w:sz w:val="24"/>
              </w:rPr>
              <w:t>工程师不定期到医院</w:t>
            </w:r>
            <w:r w:rsidR="00C91C49">
              <w:rPr>
                <w:rFonts w:ascii="仿宋" w:eastAsia="仿宋" w:hAnsi="仿宋" w:cs="仿宋" w:hint="eastAsia"/>
                <w:sz w:val="24"/>
              </w:rPr>
              <w:t>进行设备巡检</w:t>
            </w:r>
            <w:r>
              <w:rPr>
                <w:rFonts w:ascii="仿宋" w:eastAsia="仿宋" w:hAnsi="仿宋" w:cs="仿宋" w:hint="eastAsia"/>
                <w:sz w:val="24"/>
              </w:rPr>
              <w:t>，提供</w:t>
            </w:r>
            <w:r>
              <w:rPr>
                <w:rFonts w:ascii="仿宋" w:eastAsia="仿宋" w:hAnsi="仿宋" w:cs="仿宋" w:hint="eastAsia"/>
                <w:sz w:val="24"/>
              </w:rPr>
              <w:t>24</w:t>
            </w:r>
            <w:r>
              <w:rPr>
                <w:rFonts w:ascii="仿宋" w:eastAsia="仿宋" w:hAnsi="仿宋" w:cs="仿宋" w:hint="eastAsia"/>
                <w:sz w:val="24"/>
              </w:rPr>
              <w:t>小时</w:t>
            </w:r>
            <w:r>
              <w:rPr>
                <w:rFonts w:ascii="仿宋" w:eastAsia="仿宋" w:hAnsi="仿宋" w:cs="仿宋" w:hint="eastAsia"/>
                <w:sz w:val="24"/>
              </w:rPr>
              <w:t>*7</w:t>
            </w:r>
            <w:r>
              <w:rPr>
                <w:rFonts w:ascii="仿宋" w:eastAsia="仿宋" w:hAnsi="仿宋" w:cs="仿宋" w:hint="eastAsia"/>
                <w:sz w:val="24"/>
              </w:rPr>
              <w:t>天的电话支持服务。响应时间：</w:t>
            </w:r>
            <w:r w:rsidR="00CC704A">
              <w:rPr>
                <w:rFonts w:ascii="仿宋" w:eastAsia="仿宋" w:hAnsi="仿宋" w:cs="仿宋" w:hint="eastAsia"/>
                <w:bCs/>
                <w:sz w:val="24"/>
              </w:rPr>
              <w:t>24</w:t>
            </w:r>
            <w:r>
              <w:rPr>
                <w:rFonts w:ascii="仿宋" w:eastAsia="仿宋" w:hAnsi="仿宋" w:cs="仿宋" w:hint="eastAsia"/>
                <w:bCs/>
                <w:sz w:val="24"/>
              </w:rPr>
              <w:t>小时</w:t>
            </w:r>
            <w:r>
              <w:rPr>
                <w:rFonts w:ascii="仿宋" w:eastAsia="仿宋" w:hAnsi="仿宋" w:cs="仿宋" w:hint="eastAsia"/>
                <w:bCs/>
                <w:sz w:val="24"/>
              </w:rPr>
              <w:t>*365</w:t>
            </w:r>
            <w:r>
              <w:rPr>
                <w:rFonts w:ascii="仿宋" w:eastAsia="仿宋" w:hAnsi="仿宋" w:cs="仿宋" w:hint="eastAsia"/>
                <w:bCs/>
                <w:sz w:val="24"/>
              </w:rPr>
              <w:t>天服务电话，拨打维修电话后安排工程师在线技术支持、答疑，即时诊断机器故障，在接到招标人通知后</w:t>
            </w:r>
            <w:r>
              <w:rPr>
                <w:rFonts w:ascii="仿宋" w:eastAsia="仿宋" w:hAnsi="仿宋" w:cs="仿宋" w:hint="eastAsia"/>
                <w:bCs/>
                <w:sz w:val="24"/>
              </w:rPr>
              <w:t>24</w:t>
            </w:r>
            <w:r>
              <w:rPr>
                <w:rFonts w:ascii="仿宋" w:eastAsia="仿宋" w:hAnsi="仿宋" w:cs="仿宋" w:hint="eastAsia"/>
                <w:bCs/>
                <w:sz w:val="24"/>
              </w:rPr>
              <w:t>小时内（含</w:t>
            </w:r>
            <w:r>
              <w:rPr>
                <w:rFonts w:ascii="仿宋" w:eastAsia="仿宋" w:hAnsi="仿宋" w:cs="仿宋" w:hint="eastAsia"/>
                <w:bCs/>
                <w:sz w:val="24"/>
              </w:rPr>
              <w:t>24</w:t>
            </w:r>
            <w:r>
              <w:rPr>
                <w:rFonts w:ascii="仿宋" w:eastAsia="仿宋" w:hAnsi="仿宋" w:cs="仿宋" w:hint="eastAsia"/>
                <w:bCs/>
                <w:sz w:val="24"/>
              </w:rPr>
              <w:t>小时）到达现场</w:t>
            </w:r>
            <w:r>
              <w:rPr>
                <w:rFonts w:ascii="仿宋" w:eastAsia="仿宋" w:hAnsi="仿宋" w:cs="仿宋" w:hint="eastAsia"/>
                <w:color w:val="000000"/>
                <w:sz w:val="24"/>
              </w:rPr>
              <w:t>如果超时，每次罚款</w:t>
            </w:r>
            <w:r>
              <w:rPr>
                <w:rFonts w:ascii="仿宋" w:eastAsia="仿宋" w:hAnsi="仿宋" w:cs="仿宋" w:hint="eastAsia"/>
                <w:color w:val="000000"/>
                <w:sz w:val="24"/>
              </w:rPr>
              <w:t>2000</w:t>
            </w:r>
            <w:r>
              <w:rPr>
                <w:rFonts w:ascii="仿宋" w:eastAsia="仿宋" w:hAnsi="仿宋" w:cs="仿宋" w:hint="eastAsia"/>
                <w:color w:val="000000"/>
                <w:sz w:val="24"/>
              </w:rPr>
              <w:t>元，连续三次超时，医院有权终止合同。</w:t>
            </w:r>
          </w:p>
        </w:tc>
      </w:tr>
      <w:tr w:rsidR="001A2761" w14:paraId="391202D8" w14:textId="77777777" w:rsidTr="00FC0DF4">
        <w:trPr>
          <w:trHeight w:val="421"/>
        </w:trPr>
        <w:tc>
          <w:tcPr>
            <w:tcW w:w="1288" w:type="dxa"/>
            <w:tcBorders>
              <w:top w:val="single" w:sz="4" w:space="0" w:color="000000"/>
              <w:left w:val="single" w:sz="4" w:space="0" w:color="000000"/>
              <w:bottom w:val="single" w:sz="4" w:space="0" w:color="000000"/>
              <w:right w:val="single" w:sz="4" w:space="0" w:color="000000"/>
            </w:tcBorders>
            <w:vAlign w:val="center"/>
          </w:tcPr>
          <w:p w14:paraId="1D6298D2" w14:textId="61E3CEDC" w:rsidR="001A2761" w:rsidRDefault="00FC0DF4">
            <w:pPr>
              <w:widowControl/>
              <w:jc w:val="center"/>
              <w:textAlignment w:val="top"/>
              <w:rPr>
                <w:rFonts w:ascii="仿宋" w:eastAsia="仿宋" w:hAnsi="仿宋" w:cs="仿宋"/>
                <w:color w:val="000000"/>
                <w:sz w:val="22"/>
                <w:szCs w:val="22"/>
              </w:rPr>
            </w:pPr>
            <w:r>
              <w:rPr>
                <w:rFonts w:ascii="仿宋" w:eastAsia="仿宋" w:hAnsi="仿宋" w:cs="仿宋" w:hint="eastAsia"/>
                <w:color w:val="000000"/>
                <w:kern w:val="0"/>
                <w:sz w:val="22"/>
                <w:szCs w:val="22"/>
              </w:rPr>
              <w:t>4</w:t>
            </w:r>
          </w:p>
        </w:tc>
        <w:tc>
          <w:tcPr>
            <w:tcW w:w="9395" w:type="dxa"/>
            <w:tcBorders>
              <w:top w:val="single" w:sz="4" w:space="0" w:color="000000"/>
              <w:left w:val="single" w:sz="4" w:space="0" w:color="000000"/>
              <w:bottom w:val="single" w:sz="4" w:space="0" w:color="000000"/>
              <w:right w:val="single" w:sz="4" w:space="0" w:color="000000"/>
            </w:tcBorders>
          </w:tcPr>
          <w:p w14:paraId="53F00F85" w14:textId="77777777" w:rsidR="001A2761" w:rsidRDefault="00C5226E">
            <w:pPr>
              <w:rPr>
                <w:rFonts w:ascii="仿宋" w:eastAsia="仿宋" w:hAnsi="仿宋" w:cs="仿宋"/>
                <w:sz w:val="24"/>
              </w:rPr>
            </w:pPr>
            <w:r>
              <w:rPr>
                <w:rFonts w:ascii="仿宋" w:eastAsia="仿宋" w:hAnsi="仿宋" w:cs="仿宋" w:hint="eastAsia"/>
                <w:sz w:val="24"/>
              </w:rPr>
              <w:t>维保方半年向采购人提供维保情况小结（包括维修保养次数、更换备件清单等维修资料。</w:t>
            </w:r>
            <w:proofErr w:type="gramStart"/>
            <w:r>
              <w:rPr>
                <w:rFonts w:ascii="仿宋" w:eastAsia="仿宋" w:hAnsi="仿宋" w:cs="仿宋" w:hint="eastAsia"/>
                <w:sz w:val="24"/>
              </w:rPr>
              <w:t>维保期满</w:t>
            </w:r>
            <w:proofErr w:type="gramEnd"/>
            <w:r>
              <w:rPr>
                <w:rFonts w:ascii="仿宋" w:eastAsia="仿宋" w:hAnsi="仿宋" w:cs="仿宋" w:hint="eastAsia"/>
                <w:sz w:val="24"/>
              </w:rPr>
              <w:t>提供维保期内的服务情况总结。备件必须是原厂配件。优先运送零配件。）</w:t>
            </w:r>
          </w:p>
        </w:tc>
      </w:tr>
      <w:tr w:rsidR="001A2761" w14:paraId="476AD8FB" w14:textId="77777777" w:rsidTr="00FC0DF4">
        <w:trPr>
          <w:trHeight w:val="300"/>
        </w:trPr>
        <w:tc>
          <w:tcPr>
            <w:tcW w:w="1288" w:type="dxa"/>
            <w:tcBorders>
              <w:top w:val="single" w:sz="4" w:space="0" w:color="000000"/>
              <w:left w:val="single" w:sz="4" w:space="0" w:color="000000"/>
              <w:bottom w:val="single" w:sz="4" w:space="0" w:color="000000"/>
              <w:right w:val="single" w:sz="4" w:space="0" w:color="000000"/>
            </w:tcBorders>
            <w:vAlign w:val="center"/>
          </w:tcPr>
          <w:p w14:paraId="2DFC6547" w14:textId="097C1F54" w:rsidR="001A2761" w:rsidRDefault="00FC0DF4">
            <w:pPr>
              <w:widowControl/>
              <w:jc w:val="center"/>
              <w:textAlignment w:val="top"/>
              <w:rPr>
                <w:rFonts w:ascii="仿宋" w:eastAsia="仿宋" w:hAnsi="仿宋" w:cs="仿宋"/>
                <w:color w:val="000000"/>
                <w:sz w:val="22"/>
                <w:szCs w:val="22"/>
              </w:rPr>
            </w:pPr>
            <w:r>
              <w:rPr>
                <w:rFonts w:ascii="仿宋" w:eastAsia="仿宋" w:hAnsi="仿宋" w:cs="仿宋" w:hint="eastAsia"/>
                <w:color w:val="000000"/>
                <w:kern w:val="0"/>
                <w:sz w:val="22"/>
                <w:szCs w:val="22"/>
              </w:rPr>
              <w:t>5</w:t>
            </w:r>
          </w:p>
        </w:tc>
        <w:tc>
          <w:tcPr>
            <w:tcW w:w="9395" w:type="dxa"/>
            <w:tcBorders>
              <w:top w:val="single" w:sz="4" w:space="0" w:color="000000"/>
              <w:left w:val="single" w:sz="4" w:space="0" w:color="000000"/>
              <w:bottom w:val="single" w:sz="4" w:space="0" w:color="000000"/>
              <w:right w:val="single" w:sz="4" w:space="0" w:color="000000"/>
            </w:tcBorders>
          </w:tcPr>
          <w:p w14:paraId="6006213E" w14:textId="02E09B47" w:rsidR="001A2761" w:rsidRDefault="00C5226E">
            <w:pPr>
              <w:rPr>
                <w:rFonts w:ascii="仿宋" w:eastAsia="仿宋" w:hAnsi="仿宋" w:cs="仿宋"/>
                <w:color w:val="000000"/>
                <w:kern w:val="0"/>
                <w:szCs w:val="21"/>
              </w:rPr>
            </w:pPr>
            <w:r>
              <w:rPr>
                <w:rFonts w:ascii="仿宋" w:eastAsia="仿宋" w:hAnsi="仿宋" w:cs="仿宋" w:hint="eastAsia"/>
                <w:sz w:val="24"/>
              </w:rPr>
              <w:t>保修期内维修中由供应商视故障情况自行决定是否修理或更换零部件</w:t>
            </w:r>
            <w:r>
              <w:rPr>
                <w:rFonts w:ascii="仿宋" w:eastAsia="仿宋" w:hAnsi="仿宋" w:cs="仿宋" w:hint="eastAsia"/>
                <w:sz w:val="24"/>
              </w:rPr>
              <w:t>,</w:t>
            </w:r>
            <w:r>
              <w:rPr>
                <w:rFonts w:ascii="仿宋" w:eastAsia="仿宋" w:hAnsi="仿宋" w:cs="仿宋" w:hint="eastAsia"/>
                <w:sz w:val="24"/>
              </w:rPr>
              <w:t>但应事先告知采购人并征</w:t>
            </w:r>
            <w:r w:rsidR="00C91C49">
              <w:rPr>
                <w:rFonts w:ascii="仿宋" w:eastAsia="仿宋" w:hAnsi="仿宋" w:cs="仿宋" w:hint="eastAsia"/>
                <w:sz w:val="24"/>
              </w:rPr>
              <w:t>得</w:t>
            </w:r>
            <w:r>
              <w:rPr>
                <w:rFonts w:ascii="仿宋" w:eastAsia="仿宋" w:hAnsi="仿宋" w:cs="仿宋" w:hint="eastAsia"/>
                <w:sz w:val="24"/>
              </w:rPr>
              <w:t>采购人同意。</w:t>
            </w:r>
          </w:p>
        </w:tc>
      </w:tr>
      <w:tr w:rsidR="001A2761" w14:paraId="4B8BA64E" w14:textId="77777777" w:rsidTr="00FC0DF4">
        <w:trPr>
          <w:trHeight w:val="300"/>
        </w:trPr>
        <w:tc>
          <w:tcPr>
            <w:tcW w:w="1288" w:type="dxa"/>
            <w:tcBorders>
              <w:top w:val="single" w:sz="4" w:space="0" w:color="000000"/>
              <w:left w:val="single" w:sz="4" w:space="0" w:color="000000"/>
              <w:bottom w:val="single" w:sz="4" w:space="0" w:color="000000"/>
              <w:right w:val="single" w:sz="4" w:space="0" w:color="000000"/>
            </w:tcBorders>
            <w:vAlign w:val="center"/>
          </w:tcPr>
          <w:p w14:paraId="367E6C61" w14:textId="6A72FF3C" w:rsidR="001A2761" w:rsidRDefault="00FC0DF4">
            <w:pPr>
              <w:widowControl/>
              <w:jc w:val="center"/>
              <w:textAlignment w:val="top"/>
              <w:rPr>
                <w:rFonts w:ascii="仿宋" w:eastAsia="仿宋" w:hAnsi="仿宋" w:cs="仿宋"/>
                <w:color w:val="000000"/>
                <w:sz w:val="22"/>
                <w:szCs w:val="22"/>
              </w:rPr>
            </w:pPr>
            <w:r>
              <w:rPr>
                <w:rFonts w:ascii="仿宋" w:eastAsia="仿宋" w:hAnsi="仿宋" w:cs="仿宋" w:hint="eastAsia"/>
                <w:color w:val="000000"/>
                <w:kern w:val="0"/>
                <w:sz w:val="22"/>
                <w:szCs w:val="22"/>
              </w:rPr>
              <w:t>6</w:t>
            </w:r>
          </w:p>
        </w:tc>
        <w:tc>
          <w:tcPr>
            <w:tcW w:w="9395" w:type="dxa"/>
            <w:tcBorders>
              <w:top w:val="single" w:sz="4" w:space="0" w:color="000000"/>
              <w:left w:val="single" w:sz="4" w:space="0" w:color="000000"/>
              <w:bottom w:val="single" w:sz="4" w:space="0" w:color="000000"/>
              <w:right w:val="single" w:sz="4" w:space="0" w:color="000000"/>
            </w:tcBorders>
          </w:tcPr>
          <w:p w14:paraId="488663A1" w14:textId="77777777" w:rsidR="001A2761" w:rsidRDefault="00C5226E">
            <w:pPr>
              <w:rPr>
                <w:rFonts w:ascii="仿宋" w:eastAsia="仿宋" w:hAnsi="仿宋" w:cs="仿宋"/>
                <w:color w:val="000000"/>
                <w:kern w:val="0"/>
                <w:szCs w:val="21"/>
              </w:rPr>
            </w:pPr>
            <w:r>
              <w:rPr>
                <w:rFonts w:ascii="仿宋" w:eastAsia="仿宋" w:hAnsi="仿宋" w:cs="仿宋" w:hint="eastAsia"/>
                <w:sz w:val="24"/>
              </w:rPr>
              <w:t>维修作业完成后维保方应向采购人提供书面报告</w:t>
            </w:r>
            <w:r>
              <w:rPr>
                <w:rFonts w:ascii="仿宋" w:eastAsia="仿宋" w:hAnsi="仿宋" w:cs="仿宋" w:hint="eastAsia"/>
                <w:sz w:val="24"/>
              </w:rPr>
              <w:t>,</w:t>
            </w:r>
            <w:r>
              <w:rPr>
                <w:rFonts w:ascii="仿宋" w:eastAsia="仿宋" w:hAnsi="仿宋" w:cs="仿宋" w:hint="eastAsia"/>
                <w:sz w:val="24"/>
              </w:rPr>
              <w:t>并由双方签字确认。</w:t>
            </w:r>
          </w:p>
        </w:tc>
      </w:tr>
      <w:tr w:rsidR="001A2761" w14:paraId="3887EFD3" w14:textId="77777777" w:rsidTr="00FC0DF4">
        <w:trPr>
          <w:trHeight w:val="300"/>
        </w:trPr>
        <w:tc>
          <w:tcPr>
            <w:tcW w:w="1288" w:type="dxa"/>
            <w:tcBorders>
              <w:top w:val="single" w:sz="4" w:space="0" w:color="000000"/>
              <w:left w:val="single" w:sz="4" w:space="0" w:color="000000"/>
              <w:bottom w:val="single" w:sz="4" w:space="0" w:color="000000"/>
              <w:right w:val="single" w:sz="4" w:space="0" w:color="000000"/>
            </w:tcBorders>
            <w:vAlign w:val="center"/>
          </w:tcPr>
          <w:p w14:paraId="7F7C50B1" w14:textId="71A74A88" w:rsidR="001A2761" w:rsidRDefault="00FC0DF4">
            <w:pPr>
              <w:widowControl/>
              <w:jc w:val="center"/>
              <w:textAlignment w:val="top"/>
              <w:rPr>
                <w:rFonts w:ascii="仿宋" w:eastAsia="仿宋" w:hAnsi="仿宋" w:cs="仿宋"/>
                <w:color w:val="000000"/>
                <w:sz w:val="22"/>
                <w:szCs w:val="22"/>
              </w:rPr>
            </w:pPr>
            <w:r>
              <w:rPr>
                <w:rFonts w:ascii="仿宋" w:eastAsia="仿宋" w:hAnsi="仿宋" w:cs="仿宋" w:hint="eastAsia"/>
                <w:color w:val="000000"/>
                <w:kern w:val="0"/>
                <w:sz w:val="22"/>
                <w:szCs w:val="22"/>
              </w:rPr>
              <w:t>7</w:t>
            </w:r>
          </w:p>
        </w:tc>
        <w:tc>
          <w:tcPr>
            <w:tcW w:w="9395" w:type="dxa"/>
            <w:tcBorders>
              <w:top w:val="single" w:sz="4" w:space="0" w:color="000000"/>
              <w:left w:val="single" w:sz="4" w:space="0" w:color="000000"/>
              <w:bottom w:val="single" w:sz="4" w:space="0" w:color="000000"/>
              <w:right w:val="single" w:sz="4" w:space="0" w:color="000000"/>
            </w:tcBorders>
          </w:tcPr>
          <w:p w14:paraId="3FC38C54" w14:textId="77777777" w:rsidR="001A2761" w:rsidRDefault="00C5226E">
            <w:pPr>
              <w:rPr>
                <w:rFonts w:ascii="仿宋" w:eastAsia="仿宋" w:hAnsi="仿宋" w:cs="仿宋"/>
                <w:sz w:val="24"/>
              </w:rPr>
            </w:pPr>
            <w:r>
              <w:rPr>
                <w:rFonts w:ascii="仿宋" w:eastAsia="仿宋" w:hAnsi="仿宋" w:cs="仿宋" w:hint="eastAsia"/>
                <w:sz w:val="24"/>
              </w:rPr>
              <w:t>维保方承诺协议期内的设备总开机率为</w:t>
            </w:r>
            <w:r>
              <w:rPr>
                <w:rFonts w:ascii="仿宋" w:eastAsia="仿宋" w:hAnsi="仿宋" w:cs="仿宋" w:hint="eastAsia"/>
                <w:sz w:val="24"/>
              </w:rPr>
              <w:t>95%</w:t>
            </w:r>
            <w:r>
              <w:rPr>
                <w:rFonts w:ascii="仿宋" w:eastAsia="仿宋" w:hAnsi="仿宋" w:cs="仿宋" w:hint="eastAsia"/>
                <w:sz w:val="24"/>
              </w:rPr>
              <w:t>以上</w:t>
            </w:r>
            <w:r>
              <w:rPr>
                <w:rFonts w:ascii="仿宋" w:eastAsia="仿宋" w:hAnsi="仿宋" w:cs="仿宋" w:hint="eastAsia"/>
                <w:sz w:val="24"/>
              </w:rPr>
              <w:t>(</w:t>
            </w:r>
            <w:r>
              <w:rPr>
                <w:rFonts w:ascii="仿宋" w:eastAsia="仿宋" w:hAnsi="仿宋" w:cs="仿宋" w:hint="eastAsia"/>
                <w:sz w:val="24"/>
              </w:rPr>
              <w:t>以</w:t>
            </w:r>
            <w:r>
              <w:rPr>
                <w:rFonts w:ascii="仿宋" w:eastAsia="仿宋" w:hAnsi="仿宋" w:cs="仿宋" w:hint="eastAsia"/>
                <w:sz w:val="24"/>
              </w:rPr>
              <w:t>365</w:t>
            </w:r>
            <w:r>
              <w:rPr>
                <w:rFonts w:ascii="仿宋" w:eastAsia="仿宋" w:hAnsi="仿宋" w:cs="仿宋" w:hint="eastAsia"/>
                <w:sz w:val="24"/>
              </w:rPr>
              <w:t>天</w:t>
            </w:r>
            <w:r>
              <w:rPr>
                <w:rFonts w:ascii="仿宋" w:eastAsia="仿宋" w:hAnsi="仿宋" w:cs="仿宋" w:hint="eastAsia"/>
                <w:sz w:val="24"/>
              </w:rPr>
              <w:t>/</w:t>
            </w:r>
            <w:r>
              <w:rPr>
                <w:rFonts w:ascii="仿宋" w:eastAsia="仿宋" w:hAnsi="仿宋" w:cs="仿宋" w:hint="eastAsia"/>
                <w:sz w:val="24"/>
              </w:rPr>
              <w:t>年计算</w:t>
            </w:r>
            <w:r>
              <w:rPr>
                <w:rFonts w:ascii="仿宋" w:eastAsia="仿宋" w:hAnsi="仿宋" w:cs="仿宋" w:hint="eastAsia"/>
                <w:sz w:val="24"/>
              </w:rPr>
              <w:t>),</w:t>
            </w:r>
            <w:r>
              <w:rPr>
                <w:rFonts w:ascii="仿宋" w:eastAsia="仿宋" w:hAnsi="仿宋" w:cs="仿宋" w:hint="eastAsia"/>
                <w:sz w:val="24"/>
              </w:rPr>
              <w:t>时间最小计量单位为天。</w:t>
            </w:r>
          </w:p>
        </w:tc>
      </w:tr>
      <w:tr w:rsidR="00FA77DA" w14:paraId="214D307B" w14:textId="77777777" w:rsidTr="00FC0DF4">
        <w:trPr>
          <w:trHeight w:val="300"/>
        </w:trPr>
        <w:tc>
          <w:tcPr>
            <w:tcW w:w="1288" w:type="dxa"/>
            <w:tcBorders>
              <w:top w:val="single" w:sz="4" w:space="0" w:color="000000"/>
              <w:left w:val="single" w:sz="4" w:space="0" w:color="000000"/>
              <w:bottom w:val="single" w:sz="4" w:space="0" w:color="000000"/>
              <w:right w:val="single" w:sz="4" w:space="0" w:color="000000"/>
            </w:tcBorders>
            <w:vAlign w:val="center"/>
          </w:tcPr>
          <w:p w14:paraId="38CFC193" w14:textId="5C10672A" w:rsidR="00FA77DA" w:rsidRDefault="00FC0DF4">
            <w:pPr>
              <w:widowControl/>
              <w:jc w:val="center"/>
              <w:textAlignment w:val="top"/>
              <w:rPr>
                <w:rFonts w:ascii="仿宋" w:eastAsia="仿宋" w:hAnsi="仿宋" w:cs="仿宋"/>
                <w:color w:val="000000"/>
                <w:kern w:val="0"/>
                <w:sz w:val="22"/>
                <w:szCs w:val="22"/>
              </w:rPr>
            </w:pPr>
            <w:r>
              <w:rPr>
                <w:rFonts w:ascii="仿宋" w:eastAsia="仿宋" w:hAnsi="仿宋" w:cs="仿宋" w:hint="eastAsia"/>
                <w:color w:val="000000"/>
                <w:kern w:val="0"/>
                <w:sz w:val="22"/>
                <w:szCs w:val="22"/>
              </w:rPr>
              <w:t>8</w:t>
            </w:r>
          </w:p>
        </w:tc>
        <w:tc>
          <w:tcPr>
            <w:tcW w:w="9395" w:type="dxa"/>
            <w:tcBorders>
              <w:top w:val="single" w:sz="4" w:space="0" w:color="000000"/>
              <w:left w:val="single" w:sz="4" w:space="0" w:color="000000"/>
              <w:bottom w:val="single" w:sz="4" w:space="0" w:color="000000"/>
              <w:right w:val="single" w:sz="4" w:space="0" w:color="000000"/>
            </w:tcBorders>
          </w:tcPr>
          <w:p w14:paraId="2F3D24DF" w14:textId="77777777" w:rsidR="00FA77DA" w:rsidRDefault="00FA77DA" w:rsidP="00FA77DA">
            <w:pPr>
              <w:rPr>
                <w:rFonts w:ascii="仿宋" w:eastAsia="仿宋" w:hAnsi="仿宋" w:cs="仿宋"/>
                <w:sz w:val="24"/>
              </w:rPr>
            </w:pPr>
            <w:r>
              <w:rPr>
                <w:rFonts w:ascii="仿宋" w:eastAsia="仿宋" w:hAnsi="仿宋" w:cs="仿宋" w:hint="eastAsia"/>
                <w:sz w:val="24"/>
              </w:rPr>
              <w:t>定期保养：制定完整有效的保养计划，以保证设备处于最佳运行状态。</w:t>
            </w:r>
          </w:p>
          <w:p w14:paraId="57BC5B8C" w14:textId="77777777" w:rsidR="00FA77DA" w:rsidRDefault="00FA77DA" w:rsidP="00FA77DA">
            <w:pPr>
              <w:rPr>
                <w:rFonts w:ascii="仿宋" w:eastAsia="仿宋" w:hAnsi="仿宋" w:cs="仿宋"/>
                <w:sz w:val="24"/>
              </w:rPr>
            </w:pPr>
            <w:r>
              <w:rPr>
                <w:rFonts w:ascii="仿宋" w:eastAsia="仿宋" w:hAnsi="仿宋" w:cs="仿宋" w:hint="eastAsia"/>
                <w:sz w:val="24"/>
              </w:rPr>
              <w:t>（1）合同期内每季度巡检清点保养一次</w:t>
            </w:r>
          </w:p>
          <w:p w14:paraId="7010F035" w14:textId="77777777" w:rsidR="00FA77DA" w:rsidRDefault="00FA77DA" w:rsidP="00FA77DA">
            <w:pPr>
              <w:rPr>
                <w:rFonts w:ascii="仿宋" w:eastAsia="仿宋" w:hAnsi="仿宋" w:cs="仿宋"/>
                <w:sz w:val="24"/>
              </w:rPr>
            </w:pPr>
            <w:r>
              <w:rPr>
                <w:rFonts w:ascii="仿宋" w:eastAsia="仿宋" w:hAnsi="仿宋" w:cs="仿宋" w:hint="eastAsia"/>
                <w:sz w:val="24"/>
              </w:rPr>
              <w:t>（2）按照保养计划检查设备整体运行情况</w:t>
            </w:r>
          </w:p>
          <w:p w14:paraId="54DC261A" w14:textId="77777777" w:rsidR="00FA77DA" w:rsidRDefault="00FA77DA" w:rsidP="00FA77DA">
            <w:pPr>
              <w:rPr>
                <w:rFonts w:ascii="仿宋" w:eastAsia="仿宋" w:hAnsi="仿宋" w:cs="仿宋"/>
                <w:sz w:val="24"/>
              </w:rPr>
            </w:pPr>
            <w:r>
              <w:rPr>
                <w:rFonts w:ascii="仿宋" w:eastAsia="仿宋" w:hAnsi="仿宋" w:cs="仿宋" w:hint="eastAsia"/>
                <w:sz w:val="24"/>
              </w:rPr>
              <w:t>（3）确认直线加速器及模拟</w:t>
            </w:r>
            <w:proofErr w:type="gramStart"/>
            <w:r>
              <w:rPr>
                <w:rFonts w:ascii="仿宋" w:eastAsia="仿宋" w:hAnsi="仿宋" w:cs="仿宋" w:hint="eastAsia"/>
                <w:sz w:val="24"/>
              </w:rPr>
              <w:t>机各项</w:t>
            </w:r>
            <w:proofErr w:type="gramEnd"/>
            <w:r>
              <w:rPr>
                <w:rFonts w:ascii="仿宋" w:eastAsia="仿宋" w:hAnsi="仿宋" w:cs="仿宋" w:hint="eastAsia"/>
                <w:sz w:val="24"/>
              </w:rPr>
              <w:t>技术指标及性能是否正常</w:t>
            </w:r>
          </w:p>
          <w:p w14:paraId="1CAE8F3C" w14:textId="77777777" w:rsidR="00FA77DA" w:rsidRDefault="00FA77DA" w:rsidP="00FA77DA">
            <w:pPr>
              <w:rPr>
                <w:rFonts w:ascii="仿宋" w:eastAsia="仿宋" w:hAnsi="仿宋" w:cs="仿宋"/>
                <w:sz w:val="24"/>
              </w:rPr>
            </w:pPr>
            <w:r>
              <w:rPr>
                <w:rFonts w:ascii="仿宋" w:eastAsia="仿宋" w:hAnsi="仿宋" w:cs="仿宋" w:hint="eastAsia"/>
                <w:sz w:val="24"/>
              </w:rPr>
              <w:t>（4）记录设备运行状况</w:t>
            </w:r>
          </w:p>
          <w:p w14:paraId="6FB9B7D4" w14:textId="77777777" w:rsidR="00FA77DA" w:rsidRDefault="00FA77DA" w:rsidP="00FA77DA">
            <w:pPr>
              <w:widowControl/>
              <w:jc w:val="left"/>
              <w:textAlignment w:val="top"/>
              <w:rPr>
                <w:rFonts w:ascii="仿宋" w:eastAsia="仿宋" w:hAnsi="仿宋" w:cs="仿宋"/>
                <w:sz w:val="24"/>
              </w:rPr>
            </w:pPr>
            <w:r>
              <w:rPr>
                <w:rFonts w:ascii="仿宋" w:eastAsia="仿宋" w:hAnsi="仿宋" w:cs="仿宋" w:hint="eastAsia"/>
                <w:sz w:val="24"/>
              </w:rPr>
              <w:t>（5）每半年要把设备的安全检查，运行状态检查，维修情况等以正式书面形式提供给医院。</w:t>
            </w:r>
          </w:p>
          <w:p w14:paraId="43DC9A94" w14:textId="77777777" w:rsidR="00FA77DA" w:rsidRDefault="00FA77DA" w:rsidP="00FA77DA">
            <w:pPr>
              <w:rPr>
                <w:rFonts w:ascii="仿宋" w:eastAsia="仿宋" w:hAnsi="仿宋" w:cs="仿宋"/>
                <w:sz w:val="24"/>
              </w:rPr>
            </w:pPr>
            <w:r>
              <w:rPr>
                <w:rFonts w:ascii="仿宋" w:eastAsia="仿宋" w:hAnsi="仿宋" w:cs="仿宋" w:hint="eastAsia"/>
                <w:sz w:val="24"/>
              </w:rPr>
              <w:t>（6）计量仪和指型电离室的校准，并提供校准报告。</w:t>
            </w:r>
          </w:p>
          <w:p w14:paraId="15420882" w14:textId="50D95DDC" w:rsidR="00FA77DA" w:rsidRDefault="00FA77DA" w:rsidP="00FA77DA">
            <w:pPr>
              <w:rPr>
                <w:rFonts w:ascii="仿宋" w:eastAsia="仿宋" w:hAnsi="仿宋" w:cs="仿宋"/>
                <w:sz w:val="24"/>
              </w:rPr>
            </w:pPr>
            <w:r>
              <w:rPr>
                <w:rFonts w:ascii="仿宋" w:eastAsia="仿宋" w:hAnsi="仿宋" w:cs="仿宋" w:hint="eastAsia"/>
                <w:sz w:val="24"/>
              </w:rPr>
              <w:t>（7）服务期内免费更换部分常用备件如下：</w:t>
            </w:r>
            <w:proofErr w:type="gramStart"/>
            <w:r>
              <w:rPr>
                <w:rFonts w:ascii="仿宋" w:eastAsia="仿宋" w:hAnsi="仿宋" w:cs="仿宋" w:hint="eastAsia"/>
                <w:sz w:val="24"/>
              </w:rPr>
              <w:t>射野灯</w:t>
            </w:r>
            <w:proofErr w:type="gramEnd"/>
            <w:r>
              <w:rPr>
                <w:rFonts w:ascii="仿宋" w:eastAsia="仿宋" w:hAnsi="仿宋" w:cs="仿宋" w:hint="eastAsia"/>
                <w:sz w:val="24"/>
              </w:rPr>
              <w:t>电路板和</w:t>
            </w:r>
            <w:r w:rsidR="00C91C49">
              <w:rPr>
                <w:rFonts w:ascii="仿宋" w:eastAsia="仿宋" w:hAnsi="仿宋" w:cs="仿宋" w:hint="eastAsia"/>
                <w:sz w:val="24"/>
              </w:rPr>
              <w:t>测</w:t>
            </w:r>
            <w:proofErr w:type="gramStart"/>
            <w:r>
              <w:rPr>
                <w:rFonts w:ascii="仿宋" w:eastAsia="仿宋" w:hAnsi="仿宋" w:cs="仿宋" w:hint="eastAsia"/>
                <w:sz w:val="24"/>
              </w:rPr>
              <w:t>距尺</w:t>
            </w:r>
            <w:proofErr w:type="gramEnd"/>
            <w:r>
              <w:rPr>
                <w:rFonts w:ascii="仿宋" w:eastAsia="仿宋" w:hAnsi="仿宋" w:cs="仿宋" w:hint="eastAsia"/>
                <w:sz w:val="24"/>
              </w:rPr>
              <w:t>灯电路板、单圈电位器，多圈电位器、保险丝、机架皮带、光栅皮带、MLC 电机、去离子水滤芯，四根叶片丝杆，两台打印机硒鼓。</w:t>
            </w:r>
          </w:p>
        </w:tc>
      </w:tr>
    </w:tbl>
    <w:p w14:paraId="61B10743" w14:textId="77777777" w:rsidR="001A2761" w:rsidRDefault="001A2761"/>
    <w:sectPr w:rsidR="001A2761">
      <w:pgSz w:w="11906" w:h="16838"/>
      <w:pgMar w:top="1440" w:right="707"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03529" w14:textId="77777777" w:rsidR="00C5226E" w:rsidRDefault="00C5226E" w:rsidP="00FC0DF4">
      <w:r>
        <w:separator/>
      </w:r>
    </w:p>
  </w:endnote>
  <w:endnote w:type="continuationSeparator" w:id="0">
    <w:p w14:paraId="18761902" w14:textId="77777777" w:rsidR="00C5226E" w:rsidRDefault="00C5226E" w:rsidP="00FC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EA5ED" w14:textId="77777777" w:rsidR="00C5226E" w:rsidRDefault="00C5226E" w:rsidP="00FC0DF4">
      <w:r>
        <w:separator/>
      </w:r>
    </w:p>
  </w:footnote>
  <w:footnote w:type="continuationSeparator" w:id="0">
    <w:p w14:paraId="45903CCE" w14:textId="77777777" w:rsidR="00C5226E" w:rsidRDefault="00C5226E" w:rsidP="00FC0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E5FA3"/>
    <w:multiLevelType w:val="singleLevel"/>
    <w:tmpl w:val="293E5FA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E3A"/>
    <w:rsid w:val="000B1CF1"/>
    <w:rsid w:val="001A2761"/>
    <w:rsid w:val="001D112F"/>
    <w:rsid w:val="00211295"/>
    <w:rsid w:val="00291E30"/>
    <w:rsid w:val="005A5AA1"/>
    <w:rsid w:val="00690E3A"/>
    <w:rsid w:val="006A3339"/>
    <w:rsid w:val="006B1E47"/>
    <w:rsid w:val="007A5E3D"/>
    <w:rsid w:val="00A74FA5"/>
    <w:rsid w:val="00B31743"/>
    <w:rsid w:val="00C5226E"/>
    <w:rsid w:val="00C91C49"/>
    <w:rsid w:val="00CC5329"/>
    <w:rsid w:val="00CC704A"/>
    <w:rsid w:val="00D8550A"/>
    <w:rsid w:val="00E603B4"/>
    <w:rsid w:val="00F27E2D"/>
    <w:rsid w:val="00FA77DA"/>
    <w:rsid w:val="00FC0DF4"/>
    <w:rsid w:val="1ACE3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4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0D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0DF4"/>
    <w:rPr>
      <w:rFonts w:ascii="Calibri" w:eastAsia="宋体" w:hAnsi="Calibri" w:cs="宋体"/>
      <w:kern w:val="2"/>
      <w:sz w:val="18"/>
      <w:szCs w:val="18"/>
    </w:rPr>
  </w:style>
  <w:style w:type="paragraph" w:styleId="a4">
    <w:name w:val="footer"/>
    <w:basedOn w:val="a"/>
    <w:link w:val="Char0"/>
    <w:uiPriority w:val="99"/>
    <w:unhideWhenUsed/>
    <w:rsid w:val="00FC0DF4"/>
    <w:pPr>
      <w:tabs>
        <w:tab w:val="center" w:pos="4153"/>
        <w:tab w:val="right" w:pos="8306"/>
      </w:tabs>
      <w:snapToGrid w:val="0"/>
      <w:jc w:val="left"/>
    </w:pPr>
    <w:rPr>
      <w:sz w:val="18"/>
      <w:szCs w:val="18"/>
    </w:rPr>
  </w:style>
  <w:style w:type="character" w:customStyle="1" w:styleId="Char0">
    <w:name w:val="页脚 Char"/>
    <w:basedOn w:val="a0"/>
    <w:link w:val="a4"/>
    <w:uiPriority w:val="99"/>
    <w:rsid w:val="00FC0DF4"/>
    <w:rPr>
      <w:rFonts w:ascii="Calibri" w:eastAsia="宋体" w:hAnsi="Calibri"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0D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0DF4"/>
    <w:rPr>
      <w:rFonts w:ascii="Calibri" w:eastAsia="宋体" w:hAnsi="Calibri" w:cs="宋体"/>
      <w:kern w:val="2"/>
      <w:sz w:val="18"/>
      <w:szCs w:val="18"/>
    </w:rPr>
  </w:style>
  <w:style w:type="paragraph" w:styleId="a4">
    <w:name w:val="footer"/>
    <w:basedOn w:val="a"/>
    <w:link w:val="Char0"/>
    <w:uiPriority w:val="99"/>
    <w:unhideWhenUsed/>
    <w:rsid w:val="00FC0DF4"/>
    <w:pPr>
      <w:tabs>
        <w:tab w:val="center" w:pos="4153"/>
        <w:tab w:val="right" w:pos="8306"/>
      </w:tabs>
      <w:snapToGrid w:val="0"/>
      <w:jc w:val="left"/>
    </w:pPr>
    <w:rPr>
      <w:sz w:val="18"/>
      <w:szCs w:val="18"/>
    </w:rPr>
  </w:style>
  <w:style w:type="character" w:customStyle="1" w:styleId="Char0">
    <w:name w:val="页脚 Char"/>
    <w:basedOn w:val="a0"/>
    <w:link w:val="a4"/>
    <w:uiPriority w:val="99"/>
    <w:rsid w:val="00FC0DF4"/>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54680">
      <w:bodyDiv w:val="1"/>
      <w:marLeft w:val="0"/>
      <w:marRight w:val="0"/>
      <w:marTop w:val="0"/>
      <w:marBottom w:val="0"/>
      <w:divBdr>
        <w:top w:val="none" w:sz="0" w:space="0" w:color="auto"/>
        <w:left w:val="none" w:sz="0" w:space="0" w:color="auto"/>
        <w:bottom w:val="none" w:sz="0" w:space="0" w:color="auto"/>
        <w:right w:val="none" w:sz="0" w:space="0" w:color="auto"/>
      </w:divBdr>
    </w:div>
    <w:div w:id="1593394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MY1</cp:lastModifiedBy>
  <cp:revision>9</cp:revision>
  <dcterms:created xsi:type="dcterms:W3CDTF">2024-12-27T02:09:00Z</dcterms:created>
  <dcterms:modified xsi:type="dcterms:W3CDTF">2026-07-16T07:26:00Z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D179D584864A439199449AF62ECAF450_12</vt:lpwstr>
  </property>
</Properties>
</file>