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AD" w:rsidRDefault="00F762AD" w:rsidP="00F762AD">
      <w:pPr>
        <w:spacing w:after="0" w:line="400" w:lineRule="exact"/>
        <w:rPr>
          <w:rFonts w:asciiTheme="minorEastAsia" w:eastAsiaTheme="minorEastAsia" w:hAnsiTheme="minorEastAsia"/>
          <w:b/>
          <w:sz w:val="24"/>
          <w:szCs w:val="24"/>
        </w:rPr>
      </w:pPr>
      <w:bookmarkStart w:id="0" w:name="OLE_LINK12"/>
      <w:bookmarkStart w:id="1" w:name="OLE_LINK13"/>
      <w:r>
        <w:rPr>
          <w:rFonts w:asciiTheme="minorEastAsia" w:eastAsiaTheme="minorEastAsia" w:hAnsiTheme="minorEastAsia" w:hint="eastAsia"/>
          <w:b/>
          <w:sz w:val="24"/>
          <w:szCs w:val="24"/>
        </w:rPr>
        <w:t>附件1：</w:t>
      </w:r>
    </w:p>
    <w:p w:rsidR="00086F79" w:rsidRPr="00F762AD" w:rsidRDefault="00E87B7F" w:rsidP="00F762AD">
      <w:pPr>
        <w:spacing w:after="0" w:line="400" w:lineRule="exac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医院互联网访问行为监管设备</w:t>
      </w:r>
      <w:r w:rsidR="00F762AD">
        <w:rPr>
          <w:rFonts w:asciiTheme="minorEastAsia" w:eastAsiaTheme="minorEastAsia" w:hAnsiTheme="minorEastAsia" w:hint="eastAsia"/>
          <w:b/>
          <w:sz w:val="24"/>
          <w:szCs w:val="24"/>
        </w:rPr>
        <w:t>市场调研需求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65"/>
        <w:gridCol w:w="2016"/>
        <w:gridCol w:w="4845"/>
        <w:gridCol w:w="711"/>
        <w:gridCol w:w="850"/>
      </w:tblGrid>
      <w:tr w:rsidR="00086F79" w:rsidTr="00F762AD">
        <w:trPr>
          <w:trHeight w:val="18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 w:rsidP="00F7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 w:rsidP="00F7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产品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 w:rsidP="00F7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参数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 w:rsidP="00F7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 w:rsidP="00F7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 w:rsidR="00086F79" w:rsidTr="00F762AD">
        <w:trPr>
          <w:trHeight w:val="66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准入认证平台（软件）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9" w:rsidRDefault="00E87B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1、支持多种802.1X接入认证：支持PAP认证、CHAP认证、EAP-MD5认证、EAP-PAP认证、EAP-TLS认证、EAP-PEAP-MSCHAPV2认证、EAP-PEAP-MD5、EAP-GTC、EAP-TTLS认证，防客户端破解；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2、Portal认证：支持纯Web认证和客户端Portal认证，客户端方式支持可溶解方式，无需安装；支持二次地址分配；Portal页面支持定制；支持IPV6纯Portal认证以及NAT环境下的Portal认证；基于不同的端口组、WLAN SSID、终端操作系统推出不同的认证页面；支持Web Portal页面可视化定制；支持无感知认证，可在多台认证设备间漫游；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支持微信认证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；支持短信认证，与短信平台、短信猫对接，具备面开发即可支持的短信网关平台；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、支持智能终端注册页面的属性定制：定制注册页面的属性，包括是否显示、是否作为必填项、配置缺省值（用户姓名、证件号码和密码支持随机生成，密码是6位数字，其它是32位大小写字母和数字组成的随机数）、调整显示顺序、修改属性的显示名称、显示许可条款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4、支持第三方短信平台对接；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5、配置2000个终端准入授权；                                                                         6、与医院现有的无线控制接入设备兼容。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 w:rsidP="00F7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 w:rsidP="00F7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  <w:bookmarkStart w:id="2" w:name="_GoBack"/>
            <w:bookmarkEnd w:id="2"/>
          </w:p>
        </w:tc>
      </w:tr>
      <w:tr w:rsidR="00086F79" w:rsidTr="00F762AD">
        <w:trPr>
          <w:trHeight w:val="3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9" w:rsidRDefault="00E87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跨境VPN监控系统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9" w:rsidRDefault="00E87B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1、电源功率：300W*2，1+1冗余电源，可热插拔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2、接口密度：业务面4*GE电口，管理面2*GE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3、存储容量：1T硬盘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4、性能参数：网络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吞叶量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Gbps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)≤2Gbps，监控IP地址数量≤2万，规则容量≤4万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5、识别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数据透传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VPN协议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Shadowsocks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ShadowsocksR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Vmess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Vless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、Trojan；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6、识别特征VPN协议包括：PPTP、L2TP、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IPSec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、GRE；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7、识别代理协议：HTTP、SOCKS；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8、支持IP黑白名单，支持IP+端口方式拦载VPN；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9、数据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透传行为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特征库，数据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透传行为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情报库，支持在线、离线更新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10、支持全量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流和网站请求流量审计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11、适用于公共环境上网监测场景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12、含1年特征库及情报库更新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 w:rsidP="00F7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 w:rsidP="00F7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086F79" w:rsidTr="00F762AD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短信服务平台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短信服务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 w:rsidP="00F7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79" w:rsidRDefault="00E87B7F" w:rsidP="00F7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</w:tr>
      <w:bookmarkEnd w:id="0"/>
      <w:bookmarkEnd w:id="1"/>
    </w:tbl>
    <w:p w:rsidR="00086F79" w:rsidRDefault="00086F79" w:rsidP="00F762AD">
      <w:pPr>
        <w:spacing w:after="0" w:line="20" w:lineRule="exact"/>
      </w:pPr>
    </w:p>
    <w:sectPr w:rsidR="00086F79">
      <w:footerReference w:type="default" r:id="rId8"/>
      <w:pgSz w:w="11907" w:h="16840"/>
      <w:pgMar w:top="1247" w:right="1418" w:bottom="1701" w:left="1418" w:header="851" w:footer="964" w:gutter="0"/>
      <w:cols w:space="708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A9" w:rsidRDefault="002375A9">
      <w:pPr>
        <w:spacing w:line="240" w:lineRule="auto"/>
      </w:pPr>
      <w:r>
        <w:separator/>
      </w:r>
    </w:p>
  </w:endnote>
  <w:endnote w:type="continuationSeparator" w:id="0">
    <w:p w:rsidR="002375A9" w:rsidRDefault="00237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79" w:rsidRDefault="00E87B7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6F79" w:rsidRDefault="00E87B7F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701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170147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086F79" w:rsidRDefault="00E87B7F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701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170147">
                        <w:rPr>
                          <w:noProof/>
                        </w:rPr>
                        <w:t>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A9" w:rsidRDefault="002375A9">
      <w:pPr>
        <w:spacing w:after="0"/>
      </w:pPr>
      <w:r>
        <w:separator/>
      </w:r>
    </w:p>
  </w:footnote>
  <w:footnote w:type="continuationSeparator" w:id="0">
    <w:p w:rsidR="002375A9" w:rsidRDefault="002375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F5AC3"/>
    <w:rsid w:val="00086F79"/>
    <w:rsid w:val="00170147"/>
    <w:rsid w:val="002375A9"/>
    <w:rsid w:val="00E87B7F"/>
    <w:rsid w:val="00F762AD"/>
    <w:rsid w:val="03B7265C"/>
    <w:rsid w:val="081F45D6"/>
    <w:rsid w:val="0E3C5194"/>
    <w:rsid w:val="12AF5AC3"/>
    <w:rsid w:val="15E20BF3"/>
    <w:rsid w:val="170D5E54"/>
    <w:rsid w:val="23A11E84"/>
    <w:rsid w:val="2854456B"/>
    <w:rsid w:val="2988670A"/>
    <w:rsid w:val="31022875"/>
    <w:rsid w:val="353E4DB0"/>
    <w:rsid w:val="39325FDD"/>
    <w:rsid w:val="3F85096F"/>
    <w:rsid w:val="40FC025C"/>
    <w:rsid w:val="43C7078D"/>
    <w:rsid w:val="492D4B16"/>
    <w:rsid w:val="4BB73A44"/>
    <w:rsid w:val="4C5C5315"/>
    <w:rsid w:val="62743D27"/>
    <w:rsid w:val="7046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after="160" w:line="278" w:lineRule="auto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uiPriority w:val="99"/>
    <w:qFormat/>
    <w:pPr>
      <w:jc w:val="left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Body Text First Indent"/>
    <w:basedOn w:val="a0"/>
    <w:uiPriority w:val="99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after="160" w:line="278" w:lineRule="auto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uiPriority w:val="99"/>
    <w:qFormat/>
    <w:pPr>
      <w:jc w:val="left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Body Text First Indent"/>
    <w:basedOn w:val="a0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MY1</cp:lastModifiedBy>
  <cp:revision>3</cp:revision>
  <dcterms:created xsi:type="dcterms:W3CDTF">2026-06-15T08:31:00Z</dcterms:created>
  <dcterms:modified xsi:type="dcterms:W3CDTF">2026-07-07T03:33:00Z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C3A2CCBDE2A94942A5C912BC603C1D4E_13</vt:lpwstr>
  </property>
  <property fmtid="{D5CDD505-2E9C-101B-9397-08002B2CF9AE}" pid="4" name="KSOTemplateDocerSaveRecord">
    <vt:lpwstr>eyJoZGlkIjoiYmNjNjFjN2Y1M2Q5ZWE3ZGU4YjZiYWI1MWVmZTdkZjIiLCJ1c2VySWQiOiIxNzAxMzA3NTg2In0=</vt:lpwstr>
  </property>
</Properties>
</file>