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62" w:type="dxa"/>
        <w:tblLayout w:type="fixed"/>
        <w:tblLook w:val="04A0" w:firstRow="1" w:lastRow="0" w:firstColumn="1" w:lastColumn="0" w:noHBand="0" w:noVBand="1"/>
      </w:tblPr>
      <w:tblGrid>
        <w:gridCol w:w="1101"/>
        <w:gridCol w:w="9761"/>
      </w:tblGrid>
      <w:tr w:rsidR="00930F5D" w:rsidRPr="00C90AEE" w:rsidTr="00C90AEE">
        <w:trPr>
          <w:trHeight w:val="6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b/>
                <w:sz w:val="24"/>
                <w:szCs w:val="24"/>
              </w:rPr>
              <w:t>附件1：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b/>
                <w:bCs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b/>
                <w:sz w:val="24"/>
                <w:szCs w:val="24"/>
              </w:rPr>
              <w:t>全温控监测数字化血浆解冻</w:t>
            </w:r>
            <w:proofErr w:type="gramStart"/>
            <w:r w:rsidRPr="00C90AEE">
              <w:rPr>
                <w:rFonts w:eastAsia="微软雅黑" w:cs="仿宋" w:hint="eastAsia"/>
                <w:b/>
                <w:sz w:val="24"/>
                <w:szCs w:val="24"/>
              </w:rPr>
              <w:t>仪</w:t>
            </w:r>
            <w:r w:rsidR="00C90AEE" w:rsidRPr="00C90AEE">
              <w:rPr>
                <w:rFonts w:eastAsia="微软雅黑" w:cs="仿宋" w:hint="eastAsia"/>
                <w:b/>
                <w:sz w:val="24"/>
                <w:szCs w:val="24"/>
              </w:rPr>
              <w:t>项目</w:t>
            </w:r>
            <w:proofErr w:type="gramEnd"/>
            <w:r w:rsidRPr="00C90AEE">
              <w:rPr>
                <w:rFonts w:eastAsia="微软雅黑" w:cs="仿宋" w:hint="eastAsia"/>
                <w:b/>
                <w:sz w:val="24"/>
                <w:szCs w:val="24"/>
              </w:rPr>
              <w:t>市场</w:t>
            </w:r>
            <w:r w:rsidRPr="00C90AEE">
              <w:rPr>
                <w:rFonts w:eastAsia="微软雅黑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调研需求</w:t>
            </w:r>
          </w:p>
        </w:tc>
      </w:tr>
      <w:tr w:rsidR="00930F5D" w:rsidRPr="00C90AEE" w:rsidTr="00C90AEE">
        <w:trPr>
          <w:trHeight w:val="21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F91489" w:rsidRDefault="004A586B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微软雅黑" w:cs="仿宋" w:hint="eastAsia"/>
                <w:bCs/>
                <w:color w:val="00000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F91489" w:rsidRDefault="00623C2E" w:rsidP="00F91489">
            <w:pPr>
              <w:widowControl/>
              <w:ind w:firstLineChars="0" w:firstLine="0"/>
              <w:textAlignment w:val="top"/>
              <w:rPr>
                <w:rFonts w:eastAsia="微软雅黑" w:cs="仿宋"/>
                <w:bCs/>
                <w:color w:val="000000"/>
                <w:sz w:val="24"/>
                <w:szCs w:val="24"/>
              </w:rPr>
            </w:pPr>
            <w:r w:rsidRPr="00F91489">
              <w:rPr>
                <w:rFonts w:eastAsia="微软雅黑" w:hint="eastAsia"/>
                <w:sz w:val="24"/>
                <w:szCs w:val="24"/>
              </w:rPr>
              <w:t>全温控检测数字化血浆解冻仪</w:t>
            </w:r>
            <w:r w:rsidR="00C90AEE" w:rsidRPr="00F91489">
              <w:rPr>
                <w:rFonts w:eastAsia="微软雅黑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（数量：</w:t>
            </w:r>
            <w:r w:rsidRPr="00F91489">
              <w:rPr>
                <w:rFonts w:eastAsia="微软雅黑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2台</w:t>
            </w:r>
            <w:r w:rsidR="00C90AEE" w:rsidRPr="00F91489">
              <w:rPr>
                <w:rFonts w:eastAsia="微软雅黑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F91489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F91489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F91489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F91489">
              <w:rPr>
                <w:rFonts w:eastAsia="微软雅黑" w:cs="仿宋" w:hint="eastAsia"/>
                <w:sz w:val="24"/>
                <w:szCs w:val="24"/>
              </w:rPr>
              <w:t>融浆方式：恒温循环式;要求采用上下水箱恒温循环方式，整机每分钟热水循环≥2次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widowControl/>
              <w:ind w:firstLineChars="0" w:firstLine="0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温度控制：范围30~41℃，控制精度±1℃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水箱水温监控：加热水箱及解冻工作水箱应具备有独立的水温监控探头，当加热水箱与解冻水箱温差超过</w:t>
            </w:r>
            <w:r w:rsidRPr="00C90AEE">
              <w:rPr>
                <w:rFonts w:eastAsia="微软雅黑" w:cs="微软雅黑" w:hint="eastAsia"/>
                <w:sz w:val="24"/>
                <w:szCs w:val="24"/>
              </w:rPr>
              <w:t>&gt;</w:t>
            </w:r>
            <w:r w:rsidRPr="00C90AEE">
              <w:rPr>
                <w:rFonts w:eastAsia="微软雅黑" w:cs="仿宋" w:hint="eastAsia"/>
                <w:sz w:val="24"/>
                <w:szCs w:val="24"/>
              </w:rPr>
              <w:t>1℃，仪器应报警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最大装载量≥28袋，满载解冻时长＜30min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42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摆动频率：血浆解冻时解冻框的摆动频率≥25次/min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清洗：具备自动注水、预热、升温、水循环清洗、排水等功能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具备血浆解冻质控监控：血浆解冻过程及结果可溯源（</w:t>
            </w:r>
            <w:proofErr w:type="gramStart"/>
            <w:r w:rsidRPr="00C90AEE">
              <w:rPr>
                <w:rFonts w:eastAsia="微软雅黑" w:cs="仿宋" w:hint="eastAsia"/>
                <w:sz w:val="24"/>
                <w:szCs w:val="24"/>
              </w:rPr>
              <w:t>数据本地</w:t>
            </w:r>
            <w:proofErr w:type="gramEnd"/>
            <w:r w:rsidRPr="00C90AEE">
              <w:rPr>
                <w:rFonts w:eastAsia="微软雅黑" w:cs="仿宋" w:hint="eastAsia"/>
                <w:sz w:val="24"/>
                <w:szCs w:val="24"/>
              </w:rPr>
              <w:t>存储+可U盘导出），存储容量≥4G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多种解冻模式：具有常规解冻、浮动终点解冻、程序降温、手控、急诊模式等模式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9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操作系统：微电脑触摸屏操作，应显示解冻水温及血浆</w:t>
            </w:r>
            <w:proofErr w:type="gramStart"/>
            <w:r w:rsidRPr="00C90AEE">
              <w:rPr>
                <w:rFonts w:eastAsia="微软雅黑" w:cs="仿宋" w:hint="eastAsia"/>
                <w:sz w:val="24"/>
                <w:szCs w:val="24"/>
              </w:rPr>
              <w:t>袋核心</w:t>
            </w:r>
            <w:proofErr w:type="gramEnd"/>
            <w:r w:rsidRPr="00C90AEE">
              <w:rPr>
                <w:rFonts w:eastAsia="微软雅黑" w:cs="仿宋" w:hint="eastAsia"/>
                <w:sz w:val="24"/>
                <w:szCs w:val="24"/>
              </w:rPr>
              <w:t>温度的变化曲线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snapToGrid w:val="0"/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解冻卡座：解冻仪工作水箱须配备解冻卡座，且解冻卡座内有独立血浆</w:t>
            </w:r>
            <w:proofErr w:type="gramStart"/>
            <w:r w:rsidRPr="00C90AEE">
              <w:rPr>
                <w:rFonts w:eastAsia="微软雅黑" w:cs="仿宋" w:hint="eastAsia"/>
                <w:sz w:val="24"/>
                <w:szCs w:val="24"/>
              </w:rPr>
              <w:t>袋固定</w:t>
            </w:r>
            <w:proofErr w:type="gramEnd"/>
            <w:r w:rsidRPr="00C90AEE">
              <w:rPr>
                <w:rFonts w:eastAsia="微软雅黑" w:cs="仿宋" w:hint="eastAsia"/>
                <w:sz w:val="24"/>
                <w:szCs w:val="24"/>
              </w:rPr>
              <w:t>卡槽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623C2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623C2E">
            <w:pPr>
              <w:ind w:firstLineChars="0" w:firstLine="0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可以进行仪器自检并报告信息，异常状态则有报警信息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。</w:t>
            </w:r>
          </w:p>
        </w:tc>
      </w:tr>
      <w:tr w:rsidR="00930F5D" w:rsidRPr="00C90AEE" w:rsidTr="00C90AEE">
        <w:trPr>
          <w:trHeight w:val="5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4A586B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二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C90AEE" w:rsidP="00C90AEE">
            <w:pPr>
              <w:ind w:firstLineChars="0" w:firstLine="0"/>
              <w:rPr>
                <w:rFonts w:eastAsia="微软雅黑"/>
                <w:bCs/>
                <w:sz w:val="24"/>
                <w:szCs w:val="24"/>
              </w:rPr>
            </w:pPr>
            <w:r w:rsidRPr="00C90AEE">
              <w:rPr>
                <w:rFonts w:eastAsia="微软雅黑" w:hint="eastAsia"/>
                <w:bCs/>
                <w:sz w:val="24"/>
                <w:szCs w:val="24"/>
              </w:rPr>
              <w:t>配置：</w:t>
            </w:r>
            <w:r w:rsidR="00623C2E" w:rsidRPr="00C90AEE">
              <w:rPr>
                <w:rFonts w:eastAsia="微软雅黑" w:hint="eastAsia"/>
                <w:bCs/>
                <w:sz w:val="24"/>
                <w:szCs w:val="24"/>
              </w:rPr>
              <w:t>高速微量（毛细管）离心机</w:t>
            </w:r>
            <w:r>
              <w:rPr>
                <w:rFonts w:eastAsia="微软雅黑" w:hint="eastAsia"/>
                <w:bCs/>
                <w:sz w:val="24"/>
                <w:szCs w:val="24"/>
              </w:rPr>
              <w:t>（数量：</w:t>
            </w:r>
            <w:r w:rsidR="006C73C7">
              <w:rPr>
                <w:rFonts w:eastAsia="微软雅黑" w:hint="eastAsia"/>
                <w:bCs/>
                <w:sz w:val="24"/>
                <w:szCs w:val="24"/>
              </w:rPr>
              <w:t>1台</w:t>
            </w:r>
            <w:r>
              <w:rPr>
                <w:rFonts w:eastAsia="微软雅黑" w:hint="eastAsia"/>
                <w:bCs/>
                <w:sz w:val="24"/>
                <w:szCs w:val="24"/>
              </w:rPr>
              <w:t>）</w:t>
            </w:r>
          </w:p>
        </w:tc>
      </w:tr>
      <w:tr w:rsidR="00930F5D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F5D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Hlk236389042"/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F5D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速度范围100～15000rpm，精确度± 10rpm，</w:t>
            </w:r>
            <w:proofErr w:type="gramStart"/>
            <w:r w:rsidRPr="00C90AEE">
              <w:rPr>
                <w:rFonts w:eastAsia="微软雅黑" w:cs="仿宋" w:hint="eastAsia"/>
                <w:sz w:val="24"/>
                <w:szCs w:val="24"/>
              </w:rPr>
              <w:t>转速步增</w:t>
            </w:r>
            <w:proofErr w:type="gramEnd"/>
            <w:r w:rsidRPr="00C90AEE">
              <w:rPr>
                <w:rFonts w:eastAsia="微软雅黑" w:cs="仿宋" w:hint="eastAsia"/>
                <w:sz w:val="24"/>
                <w:szCs w:val="24"/>
              </w:rPr>
              <w:t>10rpm/10×g，升速≤15秒，降速≤18秒；最大相对离心力[×g]：20375×g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定时范围：1s～99min，定时精度 ±1s；支持 Flash 瞬时点动离心功能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最高转速下噪音：≤53dB(A)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误操作/故障报警：声音提示+显示代码示；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备有密封角转头配备转子盖；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具备转头温升过高自动保护、限速停机功能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；</w:t>
            </w:r>
          </w:p>
        </w:tc>
      </w:tr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C90AEE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工作环境条件：环境温度 5℃～40℃，相对湿度≤80%（无凝露）。</w:t>
            </w:r>
          </w:p>
        </w:tc>
      </w:tr>
      <w:bookmarkEnd w:id="0"/>
      <w:tr w:rsidR="00C90AEE" w:rsidRPr="00C90AEE" w:rsidTr="00C90AEE">
        <w:trPr>
          <w:trHeight w:val="3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AEE" w:rsidRPr="00C90AEE" w:rsidRDefault="004A586B" w:rsidP="00C90AEE">
            <w:pPr>
              <w:widowControl/>
              <w:ind w:firstLineChars="0" w:firstLine="0"/>
              <w:jc w:val="center"/>
              <w:textAlignment w:val="top"/>
              <w:rPr>
                <w:rFonts w:eastAsia="微软雅黑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微软雅黑" w:cs="仿宋" w:hint="eastAsia"/>
                <w:color w:val="000000"/>
                <w:kern w:val="0"/>
                <w:sz w:val="24"/>
                <w:szCs w:val="24"/>
                <w:lang w:bidi="ar"/>
              </w:rPr>
              <w:t>三</w:t>
            </w:r>
            <w:bookmarkStart w:id="1" w:name="_GoBack"/>
            <w:bookmarkEnd w:id="1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AEE" w:rsidRPr="00C90AEE" w:rsidRDefault="00C90AEE">
            <w:pPr>
              <w:ind w:firstLineChars="0" w:firstLine="0"/>
              <w:rPr>
                <w:rFonts w:eastAsia="微软雅黑" w:cs="仿宋"/>
                <w:sz w:val="24"/>
                <w:szCs w:val="24"/>
              </w:rPr>
            </w:pPr>
            <w:r w:rsidRPr="00C90AEE">
              <w:rPr>
                <w:rFonts w:eastAsia="微软雅黑" w:cs="仿宋" w:hint="eastAsia"/>
                <w:sz w:val="24"/>
                <w:szCs w:val="24"/>
              </w:rPr>
              <w:t>质量保证期5年</w:t>
            </w:r>
            <w:r w:rsidR="00441BCC">
              <w:rPr>
                <w:rFonts w:eastAsia="微软雅黑" w:cs="仿宋" w:hint="eastAsia"/>
                <w:sz w:val="24"/>
                <w:szCs w:val="24"/>
              </w:rPr>
              <w:t>。</w:t>
            </w:r>
          </w:p>
        </w:tc>
      </w:tr>
    </w:tbl>
    <w:p w:rsidR="00930F5D" w:rsidRPr="00C90AEE" w:rsidRDefault="00930F5D">
      <w:pPr>
        <w:ind w:firstLineChars="0" w:firstLine="0"/>
        <w:rPr>
          <w:rFonts w:eastAsia="微软雅黑"/>
          <w:sz w:val="24"/>
          <w:szCs w:val="24"/>
        </w:rPr>
      </w:pPr>
    </w:p>
    <w:sectPr w:rsidR="00930F5D" w:rsidRPr="00C90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F78" w:rsidRDefault="00243F78">
      <w:pPr>
        <w:spacing w:line="240" w:lineRule="auto"/>
        <w:ind w:firstLine="560"/>
      </w:pPr>
      <w:r>
        <w:separator/>
      </w:r>
    </w:p>
  </w:endnote>
  <w:endnote w:type="continuationSeparator" w:id="0">
    <w:p w:rsidR="00243F78" w:rsidRDefault="00243F7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F78" w:rsidRDefault="00243F78">
      <w:pPr>
        <w:spacing w:line="240" w:lineRule="auto"/>
        <w:ind w:firstLine="560"/>
      </w:pPr>
      <w:r>
        <w:separator/>
      </w:r>
    </w:p>
  </w:footnote>
  <w:footnote w:type="continuationSeparator" w:id="0">
    <w:p w:rsidR="00243F78" w:rsidRDefault="00243F7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AEE" w:rsidRDefault="00C90AEE" w:rsidP="00C90AE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5D"/>
    <w:rsid w:val="00243F78"/>
    <w:rsid w:val="00441BCC"/>
    <w:rsid w:val="004818BC"/>
    <w:rsid w:val="004A586B"/>
    <w:rsid w:val="00623C2E"/>
    <w:rsid w:val="006C73C7"/>
    <w:rsid w:val="00930F5D"/>
    <w:rsid w:val="00C90AEE"/>
    <w:rsid w:val="00F91489"/>
    <w:rsid w:val="0C5A5D6E"/>
    <w:rsid w:val="2D546C0A"/>
    <w:rsid w:val="40F657F2"/>
    <w:rsid w:val="45E43259"/>
    <w:rsid w:val="527F19FC"/>
    <w:rsid w:val="58232CD9"/>
    <w:rsid w:val="639A4353"/>
    <w:rsid w:val="676A6D95"/>
    <w:rsid w:val="7652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480" w:lineRule="exact"/>
      <w:ind w:firstLineChars="200" w:firstLine="200"/>
    </w:pPr>
    <w:rPr>
      <w:rFonts w:ascii="微软雅黑" w:eastAsia="楷体_GB2312" w:hAnsi="微软雅黑" w:cs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0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0AEE"/>
    <w:rPr>
      <w:rFonts w:ascii="微软雅黑" w:eastAsia="楷体_GB2312" w:hAnsi="微软雅黑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90AEE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0AEE"/>
    <w:rPr>
      <w:rFonts w:ascii="微软雅黑" w:eastAsia="楷体_GB2312" w:hAnsi="微软雅黑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480" w:lineRule="exact"/>
      <w:ind w:firstLineChars="200" w:firstLine="200"/>
    </w:pPr>
    <w:rPr>
      <w:rFonts w:ascii="微软雅黑" w:eastAsia="楷体_GB2312" w:hAnsi="微软雅黑" w:cs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0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0AEE"/>
    <w:rPr>
      <w:rFonts w:ascii="微软雅黑" w:eastAsia="楷体_GB2312" w:hAnsi="微软雅黑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90AEE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0AEE"/>
    <w:rPr>
      <w:rFonts w:ascii="微软雅黑" w:eastAsia="楷体_GB2312" w:hAnsi="微软雅黑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6</cp:revision>
  <dcterms:created xsi:type="dcterms:W3CDTF">2026-02-03T07:50:00Z</dcterms:created>
  <dcterms:modified xsi:type="dcterms:W3CDTF">2026-07-31T06:50:00Z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eyJoZGlkIjoiNWM1M2NiMDk0OTU0OTA3NzFhYmQ5MjM1ZDI4MGVhOGYiLCJ1c2VySWQiOiI1ODg4MDE5MDAifQ==</vt:lpwstr>
  </property>
  <property fmtid="{D5CDD505-2E9C-101B-9397-08002B2CF9AE}" pid="4" name="ICV">
    <vt:lpwstr>210FEA6F004A407D83BC7FF17A8D2C02_12</vt:lpwstr>
  </property>
</Properties>
</file>