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244" w:rsidRDefault="0086134C">
      <w:pPr>
        <w:pStyle w:val="1"/>
        <w:jc w:val="both"/>
        <w:rPr>
          <w:rFonts w:asciiTheme="minorEastAsia" w:eastAsiaTheme="minorEastAsia" w:hAnsiTheme="minorEastAsia" w:cs="方正小标宋简体"/>
          <w:bCs/>
          <w:color w:val="000000" w:themeColor="text1"/>
          <w:sz w:val="24"/>
        </w:rPr>
      </w:pPr>
      <w:bookmarkStart w:id="0" w:name="OLE_LINK2"/>
      <w:bookmarkStart w:id="1" w:name="OLE_LINK1"/>
      <w:bookmarkStart w:id="2" w:name="OLE_LINK3"/>
      <w:bookmarkStart w:id="3" w:name="_GoBack"/>
      <w:r>
        <w:rPr>
          <w:rFonts w:asciiTheme="minorEastAsia" w:eastAsiaTheme="minorEastAsia" w:hAnsiTheme="minorEastAsia" w:cs="方正小标宋简体" w:hint="eastAsia"/>
          <w:bCs/>
          <w:color w:val="000000" w:themeColor="text1"/>
          <w:sz w:val="24"/>
        </w:rPr>
        <w:t>附件1:</w:t>
      </w:r>
    </w:p>
    <w:p w:rsidR="00045244" w:rsidRDefault="0086134C">
      <w:pPr>
        <w:pStyle w:val="1"/>
        <w:rPr>
          <w:rFonts w:asciiTheme="minorEastAsia" w:eastAsiaTheme="minorEastAsia" w:hAnsiTheme="minorEastAsia" w:cs="方正小标宋简体"/>
          <w:bCs/>
          <w:color w:val="000000" w:themeColor="text1"/>
          <w:sz w:val="24"/>
        </w:rPr>
      </w:pPr>
      <w:proofErr w:type="gramStart"/>
      <w:r>
        <w:rPr>
          <w:rFonts w:asciiTheme="minorEastAsia" w:eastAsiaTheme="minorEastAsia" w:hAnsiTheme="minorEastAsia" w:cs="方正小标宋简体" w:hint="eastAsia"/>
          <w:bCs/>
          <w:color w:val="000000" w:themeColor="text1"/>
          <w:sz w:val="24"/>
        </w:rPr>
        <w:t>医</w:t>
      </w:r>
      <w:proofErr w:type="gramEnd"/>
      <w:r>
        <w:rPr>
          <w:rFonts w:asciiTheme="minorEastAsia" w:eastAsiaTheme="minorEastAsia" w:hAnsiTheme="minorEastAsia" w:cs="方正小标宋简体" w:hint="eastAsia"/>
          <w:bCs/>
          <w:color w:val="000000" w:themeColor="text1"/>
          <w:sz w:val="24"/>
        </w:rPr>
        <w:t>保智能监管系统</w:t>
      </w:r>
      <w:r w:rsidR="00A6753A">
        <w:rPr>
          <w:rFonts w:asciiTheme="minorEastAsia" w:eastAsiaTheme="minorEastAsia" w:hAnsiTheme="minorEastAsia" w:cs="方正小标宋简体" w:hint="eastAsia"/>
          <w:bCs/>
          <w:color w:val="000000" w:themeColor="text1"/>
          <w:sz w:val="24"/>
        </w:rPr>
        <w:t>项目采购</w:t>
      </w:r>
      <w:r>
        <w:rPr>
          <w:rFonts w:asciiTheme="minorEastAsia" w:eastAsiaTheme="minorEastAsia" w:hAnsiTheme="minorEastAsia" w:cs="方正小标宋简体" w:hint="eastAsia"/>
          <w:bCs/>
          <w:color w:val="000000" w:themeColor="text1"/>
          <w:sz w:val="24"/>
        </w:rPr>
        <w:t>需求</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随着《关于深化医疗保障制度改革的意见》等一系列政策文件的出台，我国医疗体制改革持续深入推进，医疗保险政策覆盖面不断扩大。</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保支付条款与执行细则日益复杂，政策也频繁调整，给医院</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保管理工作带来巨大挑战。在此背景下，医院亟需通过信息化手段强化</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保内审管理，实现</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保管理的网络化、规范化与精细化。</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本医院智能</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保监管系统以政策要求为导向，采用“事前预测、事中管控、事后分析”的全流程科学创新监管模式。事前，通过对政策规则和历史诊疗数据的分析，预测潜在</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保风险，为医护人员提供预警；事中，将</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保管理工作下沉至各科室与医护收费人员，实时监控诊疗行为，严格管控</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保费用，规范诊疗操作，避免</w:t>
      </w:r>
      <w:proofErr w:type="gramStart"/>
      <w:r>
        <w:rPr>
          <w:rFonts w:asciiTheme="minorEastAsia" w:hAnsiTheme="minorEastAsia" w:cs="宋体" w:hint="eastAsia"/>
          <w:color w:val="000000" w:themeColor="text1"/>
          <w:kern w:val="0"/>
          <w:sz w:val="24"/>
          <w:lang w:bidi="ar"/>
        </w:rPr>
        <w:t>医保扣费</w:t>
      </w:r>
      <w:proofErr w:type="gramEnd"/>
      <w:r>
        <w:rPr>
          <w:rFonts w:asciiTheme="minorEastAsia" w:hAnsiTheme="minorEastAsia" w:cs="宋体" w:hint="eastAsia"/>
          <w:color w:val="000000" w:themeColor="text1"/>
          <w:kern w:val="0"/>
          <w:sz w:val="24"/>
          <w:lang w:bidi="ar"/>
        </w:rPr>
        <w:t>情况发生；事后，对医院历史诊疗数据和海量</w:t>
      </w:r>
      <w:proofErr w:type="gramStart"/>
      <w:r>
        <w:rPr>
          <w:rFonts w:asciiTheme="minorEastAsia" w:hAnsiTheme="minorEastAsia" w:cs="宋体" w:hint="eastAsia"/>
          <w:color w:val="000000" w:themeColor="text1"/>
          <w:kern w:val="0"/>
          <w:sz w:val="24"/>
          <w:lang w:bidi="ar"/>
        </w:rPr>
        <w:t>医保数据</w:t>
      </w:r>
      <w:proofErr w:type="gramEnd"/>
      <w:r>
        <w:rPr>
          <w:rFonts w:asciiTheme="minorEastAsia" w:hAnsiTheme="minorEastAsia" w:cs="宋体" w:hint="eastAsia"/>
          <w:color w:val="000000" w:themeColor="text1"/>
          <w:kern w:val="0"/>
          <w:sz w:val="24"/>
          <w:lang w:bidi="ar"/>
        </w:rPr>
        <w:t>进行多维度、多角度、多时间层面的深度挖掘与分析，实现</w:t>
      </w:r>
      <w:proofErr w:type="gramStart"/>
      <w:r>
        <w:rPr>
          <w:rFonts w:asciiTheme="minorEastAsia" w:hAnsiTheme="minorEastAsia" w:cs="宋体" w:hint="eastAsia"/>
          <w:color w:val="000000" w:themeColor="text1"/>
          <w:kern w:val="0"/>
          <w:sz w:val="24"/>
          <w:lang w:bidi="ar"/>
        </w:rPr>
        <w:t>医保相关</w:t>
      </w:r>
      <w:proofErr w:type="gramEnd"/>
      <w:r>
        <w:rPr>
          <w:rFonts w:asciiTheme="minorEastAsia" w:hAnsiTheme="minorEastAsia" w:cs="宋体" w:hint="eastAsia"/>
          <w:color w:val="000000" w:themeColor="text1"/>
          <w:kern w:val="0"/>
          <w:sz w:val="24"/>
          <w:lang w:bidi="ar"/>
        </w:rPr>
        <w:t>指标的实时预测与监控，有效控制</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保费用超标，确保</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保基金合理使用。</w:t>
      </w:r>
    </w:p>
    <w:p w:rsidR="00045244" w:rsidRDefault="0086134C">
      <w:pPr>
        <w:widowControl/>
        <w:spacing w:line="360" w:lineRule="auto"/>
        <w:ind w:firstLineChars="200" w:firstLine="480"/>
        <w:jc w:val="left"/>
        <w:rPr>
          <w:rFonts w:asciiTheme="minorEastAsia" w:hAnsiTheme="minorEastAsia"/>
          <w:color w:val="000000" w:themeColor="text1"/>
          <w:sz w:val="24"/>
        </w:rPr>
      </w:pPr>
      <w:r>
        <w:rPr>
          <w:rFonts w:asciiTheme="minorEastAsia" w:hAnsiTheme="minorEastAsia" w:cs="宋体" w:hint="eastAsia"/>
          <w:color w:val="000000" w:themeColor="text1"/>
          <w:kern w:val="0"/>
          <w:sz w:val="24"/>
          <w:lang w:bidi="ar"/>
        </w:rPr>
        <w:t>系统通过构建科学规范的管理体系，旨在提升</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保服务水平，规范诊疗行为，促进医院、</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保部门与患者之间形成和谐关系，推动医疗保障事业健康、可持续发展。</w:t>
      </w:r>
    </w:p>
    <w:p w:rsidR="00045244" w:rsidRDefault="0086134C">
      <w:pPr>
        <w:pStyle w:val="2"/>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1.总体服务需求</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1.1将</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保智能审核监管平台与本院所包含院区内</w:t>
      </w:r>
      <w:proofErr w:type="gramStart"/>
      <w:r>
        <w:rPr>
          <w:rFonts w:asciiTheme="minorEastAsia" w:hAnsiTheme="minorEastAsia" w:cs="宋体" w:hint="eastAsia"/>
          <w:color w:val="000000" w:themeColor="text1"/>
          <w:kern w:val="0"/>
          <w:sz w:val="24"/>
          <w:lang w:bidi="ar"/>
        </w:rPr>
        <w:t>两品牌</w:t>
      </w:r>
      <w:proofErr w:type="gramEnd"/>
      <w:r>
        <w:rPr>
          <w:rFonts w:asciiTheme="minorEastAsia" w:hAnsiTheme="minorEastAsia" w:cs="宋体" w:hint="eastAsia"/>
          <w:color w:val="000000" w:themeColor="text1"/>
          <w:kern w:val="0"/>
          <w:sz w:val="24"/>
          <w:lang w:bidi="ar"/>
        </w:rPr>
        <w:t>His系统完成对接。</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1.2</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保智能审核监管平台须具有良好的运行稳定性和数据保密性，所涉及的系统按照医院要求提供本地化部署。</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1.3所提供的</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保智能审核监管平台必须内置《国家医疗保障局关于印发医疗保障基金智能审核和监控知识库、规则库管理办法（试行）的通知》（</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保发〔2022〕12号）、《国家基本医疗保险、工伤保险和生育保险药品目录（2024年）》、</w:t>
      </w:r>
      <w:proofErr w:type="gramStart"/>
      <w:r>
        <w:rPr>
          <w:rFonts w:asciiTheme="minorEastAsia" w:hAnsiTheme="minorEastAsia" w:cs="宋体" w:hint="eastAsia"/>
          <w:color w:val="000000" w:themeColor="text1"/>
          <w:kern w:val="0"/>
          <w:sz w:val="24"/>
          <w:lang w:bidi="ar"/>
        </w:rPr>
        <w:t>《</w:t>
      </w:r>
      <w:proofErr w:type="gramEnd"/>
      <w:r>
        <w:rPr>
          <w:rFonts w:asciiTheme="minorEastAsia" w:hAnsiTheme="minorEastAsia" w:cs="宋体" w:hint="eastAsia"/>
          <w:color w:val="000000" w:themeColor="text1"/>
          <w:kern w:val="0"/>
          <w:sz w:val="24"/>
          <w:lang w:bidi="ar"/>
        </w:rPr>
        <w:t>关于印发江西省</w:t>
      </w:r>
      <w:proofErr w:type="gramStart"/>
      <w:r>
        <w:rPr>
          <w:rFonts w:asciiTheme="minorEastAsia" w:hAnsiTheme="minorEastAsia" w:cs="宋体" w:hint="eastAsia"/>
          <w:color w:val="000000" w:themeColor="text1"/>
          <w:kern w:val="0"/>
          <w:sz w:val="24"/>
          <w:lang w:bidi="ar"/>
        </w:rPr>
        <w:t>医保医疗</w:t>
      </w:r>
      <w:proofErr w:type="gramEnd"/>
      <w:r>
        <w:rPr>
          <w:rFonts w:asciiTheme="minorEastAsia" w:hAnsiTheme="minorEastAsia" w:cs="宋体" w:hint="eastAsia"/>
          <w:color w:val="000000" w:themeColor="text1"/>
          <w:kern w:val="0"/>
          <w:sz w:val="24"/>
          <w:lang w:bidi="ar"/>
        </w:rPr>
        <w:t>服务项目支付管理目录（2024年）的通知（赣</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保字〔2024〕18号）等相关规则明细并随着</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保规则的更改而更新。医院提出需求后，不超过5个工作日在系统上完成更新任务。</w:t>
      </w:r>
    </w:p>
    <w:p w:rsidR="00045244" w:rsidRDefault="0086134C">
      <w:pPr>
        <w:widowControl/>
        <w:spacing w:line="360" w:lineRule="auto"/>
        <w:ind w:firstLineChars="200" w:firstLine="480"/>
        <w:jc w:val="left"/>
        <w:rPr>
          <w:rFonts w:asciiTheme="minorEastAsia" w:hAnsiTheme="minorEastAsia" w:cs="宋体"/>
          <w:color w:val="000000" w:themeColor="text1"/>
          <w:kern w:val="0"/>
          <w:szCs w:val="21"/>
          <w:lang w:bidi="ar"/>
        </w:rPr>
      </w:pPr>
      <w:r>
        <w:rPr>
          <w:rFonts w:asciiTheme="minorEastAsia" w:hAnsiTheme="minorEastAsia" w:cs="宋体" w:hint="eastAsia"/>
          <w:color w:val="000000" w:themeColor="text1"/>
          <w:kern w:val="0"/>
          <w:sz w:val="24"/>
          <w:lang w:bidi="ar"/>
        </w:rPr>
        <w:lastRenderedPageBreak/>
        <w:t>1.4所提供的</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保智能审核监管平台必须与医疗保障局所使用</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保经办核</w:t>
      </w:r>
      <w:r>
        <w:rPr>
          <w:rFonts w:asciiTheme="minorEastAsia" w:hAnsiTheme="minorEastAsia" w:cs="宋体" w:hint="eastAsia"/>
          <w:color w:val="000000" w:themeColor="text1"/>
          <w:kern w:val="0"/>
          <w:szCs w:val="21"/>
          <w:lang w:bidi="ar"/>
        </w:rPr>
        <w:t>心业务系统实现无缝对接，保障业务连续性、及时性和完成性。</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1.5所提供的软件，在合同签订后需14个工作日内完成系统上线部署</w:t>
      </w:r>
    </w:p>
    <w:p w:rsidR="00045244" w:rsidRDefault="0086134C">
      <w:pPr>
        <w:pStyle w:val="2"/>
        <w:rPr>
          <w:rFonts w:asciiTheme="minorEastAsia" w:eastAsiaTheme="minorEastAsia" w:hAnsiTheme="minorEastAsia" w:cs="宋体"/>
          <w:color w:val="000000" w:themeColor="text1"/>
          <w:kern w:val="0"/>
          <w:sz w:val="24"/>
          <w:lang w:bidi="ar"/>
        </w:rPr>
      </w:pPr>
      <w:r>
        <w:rPr>
          <w:rFonts w:asciiTheme="minorEastAsia" w:eastAsiaTheme="minorEastAsia" w:hAnsiTheme="minorEastAsia" w:hint="eastAsia"/>
          <w:color w:val="000000" w:themeColor="text1"/>
          <w:sz w:val="24"/>
        </w:rPr>
        <w:t>2.平台功能需求</w:t>
      </w:r>
    </w:p>
    <w:p w:rsidR="00045244" w:rsidRDefault="0086134C">
      <w:pPr>
        <w:pStyle w:val="3"/>
        <w:rPr>
          <w:rFonts w:asciiTheme="minorEastAsia" w:hAnsiTheme="minorEastAsia"/>
          <w:color w:val="000000" w:themeColor="text1"/>
          <w:sz w:val="24"/>
        </w:rPr>
      </w:pPr>
      <w:r>
        <w:rPr>
          <w:rFonts w:asciiTheme="minorEastAsia" w:hAnsiTheme="minorEastAsia" w:hint="eastAsia"/>
          <w:color w:val="000000" w:themeColor="text1"/>
          <w:sz w:val="24"/>
        </w:rPr>
        <w:t>2.1.1全院首页概览</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以全院视角从科室、医生、疾病、病例、药品、耗材、项目、规则分类8个维度对违规情况进行全方位展示。</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1、可直观查看出院总人次、</w:t>
      </w:r>
      <w:proofErr w:type="gramStart"/>
      <w:r>
        <w:rPr>
          <w:rFonts w:asciiTheme="minorEastAsia" w:hAnsiTheme="minorEastAsia" w:cs="宋体" w:hint="eastAsia"/>
          <w:color w:val="000000" w:themeColor="text1"/>
          <w:kern w:val="0"/>
          <w:sz w:val="24"/>
          <w:lang w:bidi="ar"/>
        </w:rPr>
        <w:t>提醒总</w:t>
      </w:r>
      <w:proofErr w:type="gramEnd"/>
      <w:r>
        <w:rPr>
          <w:rFonts w:asciiTheme="minorEastAsia" w:hAnsiTheme="minorEastAsia" w:cs="宋体" w:hint="eastAsia"/>
          <w:color w:val="000000" w:themeColor="text1"/>
          <w:kern w:val="0"/>
          <w:sz w:val="24"/>
          <w:lang w:bidi="ar"/>
        </w:rPr>
        <w:t>人次、</w:t>
      </w:r>
      <w:proofErr w:type="gramStart"/>
      <w:r>
        <w:rPr>
          <w:rFonts w:asciiTheme="minorEastAsia" w:hAnsiTheme="minorEastAsia" w:cs="宋体" w:hint="eastAsia"/>
          <w:color w:val="000000" w:themeColor="text1"/>
          <w:kern w:val="0"/>
          <w:sz w:val="24"/>
          <w:lang w:bidi="ar"/>
        </w:rPr>
        <w:t>提醒总</w:t>
      </w:r>
      <w:proofErr w:type="gramEnd"/>
      <w:r>
        <w:rPr>
          <w:rFonts w:asciiTheme="minorEastAsia" w:hAnsiTheme="minorEastAsia" w:cs="宋体" w:hint="eastAsia"/>
          <w:color w:val="000000" w:themeColor="text1"/>
          <w:kern w:val="0"/>
          <w:sz w:val="24"/>
          <w:lang w:bidi="ar"/>
        </w:rPr>
        <w:t>次数、涉及总金额、医生遵从率概览数据，总</w:t>
      </w:r>
      <w:proofErr w:type="gramStart"/>
      <w:r>
        <w:rPr>
          <w:rFonts w:asciiTheme="minorEastAsia" w:hAnsiTheme="minorEastAsia" w:cs="宋体" w:hint="eastAsia"/>
          <w:color w:val="000000" w:themeColor="text1"/>
          <w:kern w:val="0"/>
          <w:sz w:val="24"/>
          <w:lang w:bidi="ar"/>
        </w:rPr>
        <w:t>览</w:t>
      </w:r>
      <w:proofErr w:type="gramEnd"/>
      <w:r>
        <w:rPr>
          <w:rFonts w:asciiTheme="minorEastAsia" w:hAnsiTheme="minorEastAsia" w:cs="宋体" w:hint="eastAsia"/>
          <w:color w:val="000000" w:themeColor="text1"/>
          <w:kern w:val="0"/>
          <w:sz w:val="24"/>
          <w:lang w:bidi="ar"/>
        </w:rPr>
        <w:t>全院智能审核提醒情况；</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2、支持规则等级（阻停、预警、提醒）查询，可按照触发规则的严重程度等级分类筛选分析；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3、可从项目排行（药品/耗材/医疗服务项目）、科室排行、医生排行等视角分析，复盘总结出智能审核提醒出现高频次的项目、科室与医生，并可以查看更多详细排行情况，方便进一步深度分析；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4、支持从提醒的金额、提醒的人次两个方面统计分析药品种类超标、</w:t>
      </w:r>
      <w:proofErr w:type="gramStart"/>
      <w:r>
        <w:rPr>
          <w:rFonts w:asciiTheme="minorEastAsia" w:hAnsiTheme="minorEastAsia" w:cs="宋体" w:hint="eastAsia"/>
          <w:color w:val="000000" w:themeColor="text1"/>
          <w:kern w:val="0"/>
          <w:sz w:val="24"/>
          <w:lang w:bidi="ar"/>
        </w:rPr>
        <w:t>药品超</w:t>
      </w:r>
      <w:proofErr w:type="gramEnd"/>
      <w:r>
        <w:rPr>
          <w:rFonts w:asciiTheme="minorEastAsia" w:hAnsiTheme="minorEastAsia" w:cs="宋体" w:hint="eastAsia"/>
          <w:color w:val="000000" w:themeColor="text1"/>
          <w:kern w:val="0"/>
          <w:sz w:val="24"/>
          <w:lang w:bidi="ar"/>
        </w:rPr>
        <w:t>限定病种目录范围使用、频繁住院、重复住院、超说明书适应症用药等触发提醒规则类别分布情况；同时，可根据每月度的统计的</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审提醒涉及金额趋势，了解每月度出院病例智能审核提醒涉及金额变化趋势，反映智能审核管理工作效果变化。</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5、对于全院在院病例预审实时监控滚屏展示，实时展示最新审核提醒信息，包含：提醒的时间、提醒违规内容、科室、医生、住院号、患者等。同时可点击查看在院病例历史提醒规则记录信息。</w:t>
      </w:r>
    </w:p>
    <w:p w:rsidR="00045244" w:rsidRDefault="0086134C">
      <w:pPr>
        <w:pStyle w:val="3"/>
        <w:rPr>
          <w:rFonts w:asciiTheme="minorEastAsia" w:hAnsiTheme="minorEastAsia"/>
          <w:color w:val="000000" w:themeColor="text1"/>
          <w:sz w:val="24"/>
        </w:rPr>
      </w:pPr>
      <w:r>
        <w:rPr>
          <w:rFonts w:asciiTheme="minorEastAsia" w:hAnsiTheme="minorEastAsia" w:hint="eastAsia"/>
          <w:color w:val="000000" w:themeColor="text1"/>
          <w:sz w:val="24"/>
        </w:rPr>
        <w:t>2.1.2</w:t>
      </w:r>
      <w:proofErr w:type="gramStart"/>
      <w:r>
        <w:rPr>
          <w:rFonts w:asciiTheme="minorEastAsia" w:hAnsiTheme="minorEastAsia" w:hint="eastAsia"/>
          <w:color w:val="000000" w:themeColor="text1"/>
          <w:sz w:val="24"/>
        </w:rPr>
        <w:t>医</w:t>
      </w:r>
      <w:proofErr w:type="gramEnd"/>
      <w:r>
        <w:rPr>
          <w:rFonts w:asciiTheme="minorEastAsia" w:hAnsiTheme="minorEastAsia" w:hint="eastAsia"/>
          <w:color w:val="000000" w:themeColor="text1"/>
          <w:sz w:val="24"/>
        </w:rPr>
        <w:t>保目录管理</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2.1.2.1版本管理</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支持分别对</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保药品目录、</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保耗材目录、</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保服务项目目录、ICD-10诊断目录、ICD-9手术目录等进行维护管理，方便医疗机构所在地区目录升级或者</w:t>
      </w:r>
      <w:r>
        <w:rPr>
          <w:rFonts w:asciiTheme="minorEastAsia" w:hAnsiTheme="minorEastAsia" w:cs="宋体" w:hint="eastAsia"/>
          <w:color w:val="000000" w:themeColor="text1"/>
          <w:kern w:val="0"/>
          <w:sz w:val="24"/>
          <w:lang w:bidi="ar"/>
        </w:rPr>
        <w:lastRenderedPageBreak/>
        <w:t>调整后进行更新。同时，系统内置了基准药品目录、基准医疗服务项目目录等目录版本，构建目标省级和市级目录版本管理可通过系统将对比目录与基准目录进行比较，仅需将目录差异部分对应规则进行调整即可，从而提升医疗机构目录版本维护效率。</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2.1.2.2目录升级</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当省级和市级的</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保目录有更新后，可选择对应省级和市级目录版本，上传更新后的目录数据文件（</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保药品目录、</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保耗材目录、</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服务项目目录、ICD-10诊断目录、ICD-9手术目录等），快速完成目录更新升级。升级后，一方面可根据目录分类查看升级后的目录代码、目录名称、计费类别、目录类别、收费等级、计价单位、项目内容、项目内涵、项目除外内容等信息。另一方面可下载目录升级批次对应的目录文件，并可查看新增目录、更新目录、停用删除目录明细内容。</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2.1.2.3目录查询</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可查看</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保药品目录、</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保耗材目录、</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服务项目目录、ICD-10诊断目录、ICD-9手术目录等目录信息，包含：目录代码、目录名称、计费类别、目录类别、收费等级、职工先行自付比例、居民先行自付比例、计价单位、项目内容、项目内涵、项目除外内容等信息。</w:t>
      </w:r>
    </w:p>
    <w:p w:rsidR="00045244" w:rsidRDefault="0086134C">
      <w:pPr>
        <w:pStyle w:val="3"/>
        <w:rPr>
          <w:rFonts w:asciiTheme="minorEastAsia" w:hAnsiTheme="minorEastAsia"/>
          <w:color w:val="000000" w:themeColor="text1"/>
          <w:sz w:val="24"/>
        </w:rPr>
      </w:pPr>
      <w:r>
        <w:rPr>
          <w:rFonts w:asciiTheme="minorEastAsia" w:hAnsiTheme="minorEastAsia" w:hint="eastAsia"/>
          <w:color w:val="000000" w:themeColor="text1"/>
          <w:sz w:val="24"/>
        </w:rPr>
        <w:t>2.1.3知识规则库</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基于智能审核和监控规则库框架，结合药典、临床诊疗指南、</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保药品目录、服务项目目录、耗材目录、手术和收费项目关系知识图谱等知识，按照政策类、管理类、医疗类规则定义，实现药品限工伤保险、药品限生育保险、药品限二线使用、耗材限新生儿使用、</w:t>
      </w:r>
      <w:proofErr w:type="gramStart"/>
      <w:r>
        <w:rPr>
          <w:rFonts w:asciiTheme="minorEastAsia" w:hAnsiTheme="minorEastAsia" w:cs="宋体" w:hint="eastAsia"/>
          <w:color w:val="000000" w:themeColor="text1"/>
          <w:kern w:val="0"/>
          <w:sz w:val="24"/>
          <w:lang w:bidi="ar"/>
        </w:rPr>
        <w:t>耗材超</w:t>
      </w:r>
      <w:proofErr w:type="gramEnd"/>
      <w:r>
        <w:rPr>
          <w:rFonts w:asciiTheme="minorEastAsia" w:hAnsiTheme="minorEastAsia" w:cs="宋体" w:hint="eastAsia"/>
          <w:color w:val="000000" w:themeColor="text1"/>
          <w:kern w:val="0"/>
          <w:sz w:val="24"/>
          <w:lang w:bidi="ar"/>
        </w:rPr>
        <w:t>限定报销总额等政策类、</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保结算清单信息异常、分解住院、药费占比统计等管理类；药品儿童专用、超说明书适应症用药、医用耗材与服务项目不符、医用耗材数量超标等医疗类规则。</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系统内置《国家医疗保障局关于印发医疗保障基金智能审核和监控知识库、规则库管理办法（试行）的通知》（</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保发〔2022〕12号）、《国家基本医疗</w:t>
      </w:r>
      <w:r>
        <w:rPr>
          <w:rFonts w:asciiTheme="minorEastAsia" w:hAnsiTheme="minorEastAsia" w:cs="宋体" w:hint="eastAsia"/>
          <w:color w:val="000000" w:themeColor="text1"/>
          <w:kern w:val="0"/>
          <w:sz w:val="24"/>
          <w:lang w:bidi="ar"/>
        </w:rPr>
        <w:lastRenderedPageBreak/>
        <w:t>保险、工伤保险和生育保险药品目录（2024年）》、</w:t>
      </w:r>
      <w:proofErr w:type="gramStart"/>
      <w:r>
        <w:rPr>
          <w:rFonts w:asciiTheme="minorEastAsia" w:hAnsiTheme="minorEastAsia" w:cs="宋体" w:hint="eastAsia"/>
          <w:color w:val="000000" w:themeColor="text1"/>
          <w:kern w:val="0"/>
          <w:sz w:val="24"/>
          <w:lang w:bidi="ar"/>
        </w:rPr>
        <w:t>《</w:t>
      </w:r>
      <w:proofErr w:type="gramEnd"/>
      <w:r>
        <w:rPr>
          <w:rFonts w:asciiTheme="minorEastAsia" w:hAnsiTheme="minorEastAsia" w:cs="宋体" w:hint="eastAsia"/>
          <w:color w:val="000000" w:themeColor="text1"/>
          <w:kern w:val="0"/>
          <w:sz w:val="24"/>
          <w:lang w:bidi="ar"/>
        </w:rPr>
        <w:t>关于印发江西省</w:t>
      </w:r>
      <w:proofErr w:type="gramStart"/>
      <w:r>
        <w:rPr>
          <w:rFonts w:asciiTheme="minorEastAsia" w:hAnsiTheme="minorEastAsia" w:cs="宋体" w:hint="eastAsia"/>
          <w:color w:val="000000" w:themeColor="text1"/>
          <w:kern w:val="0"/>
          <w:sz w:val="24"/>
          <w:lang w:bidi="ar"/>
        </w:rPr>
        <w:t>医保医疗</w:t>
      </w:r>
      <w:proofErr w:type="gramEnd"/>
      <w:r>
        <w:rPr>
          <w:rFonts w:asciiTheme="minorEastAsia" w:hAnsiTheme="minorEastAsia" w:cs="宋体" w:hint="eastAsia"/>
          <w:color w:val="000000" w:themeColor="text1"/>
          <w:kern w:val="0"/>
          <w:sz w:val="24"/>
          <w:lang w:bidi="ar"/>
        </w:rPr>
        <w:t>服务项目支付管理目录（2024年）的通知（赣</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保字〔2024〕18号）等相关规则明细及医院其他规则要求。</w:t>
      </w:r>
    </w:p>
    <w:p w:rsidR="00045244" w:rsidRDefault="0086134C">
      <w:pPr>
        <w:pStyle w:val="3"/>
        <w:rPr>
          <w:rFonts w:asciiTheme="minorEastAsia" w:hAnsiTheme="minorEastAsia"/>
          <w:color w:val="000000" w:themeColor="text1"/>
          <w:sz w:val="24"/>
        </w:rPr>
      </w:pPr>
      <w:r>
        <w:rPr>
          <w:rFonts w:asciiTheme="minorEastAsia" w:hAnsiTheme="minorEastAsia" w:hint="eastAsia"/>
          <w:color w:val="000000" w:themeColor="text1"/>
          <w:sz w:val="24"/>
        </w:rPr>
        <w:t>2.1.4规则动态管理</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2.1.4.1规则元素维护</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系统支持元素维护管理，为药品</w:t>
      </w:r>
      <w:proofErr w:type="gramStart"/>
      <w:r>
        <w:rPr>
          <w:rFonts w:asciiTheme="minorEastAsia" w:hAnsiTheme="minorEastAsia" w:cs="宋体" w:hint="eastAsia"/>
          <w:color w:val="000000" w:themeColor="text1"/>
          <w:kern w:val="0"/>
          <w:sz w:val="24"/>
          <w:lang w:bidi="ar"/>
        </w:rPr>
        <w:t>医保限制</w:t>
      </w:r>
      <w:proofErr w:type="gramEnd"/>
      <w:r>
        <w:rPr>
          <w:rFonts w:asciiTheme="minorEastAsia" w:hAnsiTheme="minorEastAsia" w:cs="宋体" w:hint="eastAsia"/>
          <w:color w:val="000000" w:themeColor="text1"/>
          <w:kern w:val="0"/>
          <w:sz w:val="24"/>
          <w:lang w:bidi="ar"/>
        </w:rPr>
        <w:t>规则配置提供元素支撑。系统可根据元素类型（诊断类型、中医诊断类型、手术类型、年龄、月龄、天龄、性别、就诊类型、医疗机构级别、就诊科室、病人姓名、险种类型、医嘱类型、频次计算方式等）分类配置管理所包含的元素信息，包含元素编码、元素名称、判断方式、使用目录、包含条件类型与包含条件判断逻辑、排除外条件类型与排除外条件判断逻辑的配置管理。</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2.1.4.2规则类型管理</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智能审核规则类型支持规范化、标准化、体系化配置管理，通过规则类型体系构建管理，让规则分类管理更有体系、更有条理。系统内置一级分类（政策类、管理类、医疗类）、二级分类（政策类：医疗服务项目政策限定类、医用耗材政策限定类、药品政策限定类；管理类：统计指标监测类、信息数据监管类、行为主体监管类、药品监管类-管理要求、医用耗材监管类-管理要求；医疗类：医疗服务项目合理使用类、医用耗材合理使用类、药品合理使用类）规则分类体系，基于一级分类、二级分类标准，在分类标准下进行规则类型配置管理。</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2.1.4.3规则版本管理</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依据</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保目录、省级和市级</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保物价收费目录、</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保政策要求、</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保两库管理要求、</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保飞行检查监管要求、</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保专家经验等制定医院</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保智能审核监控规则，医疗机构的规则包含区域通用性规则、地区个性化规则以及医院个性化规则，当同一地区省</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保与市</w:t>
      </w:r>
      <w:proofErr w:type="gramStart"/>
      <w:r>
        <w:rPr>
          <w:rFonts w:asciiTheme="minorEastAsia" w:hAnsiTheme="minorEastAsia" w:cs="宋体" w:hint="eastAsia"/>
          <w:color w:val="000000" w:themeColor="text1"/>
          <w:kern w:val="0"/>
          <w:sz w:val="24"/>
          <w:lang w:bidi="ar"/>
        </w:rPr>
        <w:t>医保对于</w:t>
      </w:r>
      <w:proofErr w:type="gramEnd"/>
      <w:r>
        <w:rPr>
          <w:rFonts w:asciiTheme="minorEastAsia" w:hAnsiTheme="minorEastAsia" w:cs="宋体" w:hint="eastAsia"/>
          <w:color w:val="000000" w:themeColor="text1"/>
          <w:kern w:val="0"/>
          <w:sz w:val="24"/>
          <w:lang w:bidi="ar"/>
        </w:rPr>
        <w:t>同一条规则的使用项目目录相同，但计算逻辑要</w:t>
      </w:r>
      <w:r>
        <w:rPr>
          <w:rFonts w:asciiTheme="minorEastAsia" w:hAnsiTheme="minorEastAsia" w:cs="宋体" w:hint="eastAsia"/>
          <w:color w:val="000000" w:themeColor="text1"/>
          <w:kern w:val="0"/>
          <w:sz w:val="24"/>
          <w:lang w:bidi="ar"/>
        </w:rPr>
        <w:lastRenderedPageBreak/>
        <w:t>求不一致时或者医疗机构根据自身管理需要，要定制院内规则时，系统通过制定规则版本，满足同一规则的不同场景应用要求，提升管理灵活性。</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2.1.4.4规则配置管理</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系统内置规则包含药品政策限定类、医疗服务项目政策限定类、医用耗材政策限定类、信息数据监管类、药品监管类、行为主体监管类、统计指标监测类、药品合理使用类、医疗服务项目合理使用类、医用耗材合理使用类等，通过规则配置管理实现规则查询、新增、修改编辑、批量导入、复制规则、继承规则、启用与禁用规则、编写完成规则、生成执行规则等综合一体化规则管理功能服务。</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1、系统支持依据药品限适应症、药品种类超标、药品儿童禁用、</w:t>
      </w:r>
      <w:proofErr w:type="gramStart"/>
      <w:r>
        <w:rPr>
          <w:rFonts w:asciiTheme="minorEastAsia" w:hAnsiTheme="minorEastAsia" w:cs="宋体" w:hint="eastAsia"/>
          <w:color w:val="000000" w:themeColor="text1"/>
          <w:kern w:val="0"/>
          <w:sz w:val="24"/>
          <w:lang w:bidi="ar"/>
        </w:rPr>
        <w:t>药品超</w:t>
      </w:r>
      <w:proofErr w:type="gramEnd"/>
      <w:r>
        <w:rPr>
          <w:rFonts w:asciiTheme="minorEastAsia" w:hAnsiTheme="minorEastAsia" w:cs="宋体" w:hint="eastAsia"/>
          <w:color w:val="000000" w:themeColor="text1"/>
          <w:kern w:val="0"/>
          <w:sz w:val="24"/>
          <w:lang w:bidi="ar"/>
        </w:rPr>
        <w:t>限定病种目录范围使用等各类规则的新增、修改编辑。同时支持规则批量导入；</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2、系统可通过复制规则、继承规则功能快速完成相关或相近规则管理；</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3、系统支持筛选规则类型、规则版本、规则状态、有效标识、违规级别等条件组合查询规则，批量完成启用、禁用规则管理，提高规则管理效率。</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2.1.4.5规则执行管理</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查看医院正在执行使用的所有规则，支持批量启用与停用、规则等级（阻停、预警、提醒）修改配置管理，辅助医院规则灵活调整管理。同时，系统支持规则名称、规则类型、规则版本、有效标识、预警类型等组合筛选，满足医院对于不同场景下检索当前执行规则诉求。另外，检索结果（规则类型、规则编码、规则名称、规则来源、规则提示语、规则版本、有效标识、预警类型等规则基础信息）可直观展示，点击详情可查看具体规则的判定逻辑条件明细。</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2.1.4.6业务场景配置</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系统内置住院医嘱预审、住院费用预审、转科预审、预出院审核、</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结算预审、门诊处方预审业务场景，一方面可针对医院不同的业务场景按照规则类型批量完成规则的启用、停用以及规则等级（阻停、预警、提醒）修改配置。另一方面可查看各业务场景下所有的规则明细，批量导入与导出规则明细、批量启用与停用明细规则、设置规则等级（阻停、预警、提醒）等，提高业务场景对应规则的管理效率，实现规则和业务场景的高度灵活配置。</w:t>
      </w:r>
    </w:p>
    <w:p w:rsidR="00045244" w:rsidRDefault="0086134C">
      <w:pPr>
        <w:pStyle w:val="3"/>
        <w:rPr>
          <w:rFonts w:asciiTheme="minorEastAsia" w:hAnsiTheme="minorEastAsia"/>
          <w:color w:val="000000" w:themeColor="text1"/>
          <w:sz w:val="24"/>
        </w:rPr>
      </w:pPr>
      <w:r>
        <w:rPr>
          <w:rFonts w:asciiTheme="minorEastAsia" w:hAnsiTheme="minorEastAsia" w:hint="eastAsia"/>
          <w:color w:val="000000" w:themeColor="text1"/>
          <w:sz w:val="24"/>
        </w:rPr>
        <w:lastRenderedPageBreak/>
        <w:t>2.1.5临床智能助手</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2.1.5.1门诊处方预审</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将门诊处方审核接口嵌入门诊医生站，在医师开具门诊处方过程中，程序自动调用门诊处方实时审核服务，筛查出处方明细中存在的违规疑点并实时提醒医师。系统会根据审核疑点信息实时提示，在不干预医师医疗服务行为的前提下，进行违规处方事前干预（包含：阻停拦截违规处方、触发违规规则预警提示、可疑规则信息提醒），从源头上避免违规行为的产生，加快</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保门诊管理政策的推广和落地。</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2.1.5.2住院医嘱预审</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将住院医嘱审核接口嵌入住院医生站，在医师开立医嘱过程中，程序自动调用住院医嘱实时审核服务，系统会根据审核疑点信息实时预警，进行事前干预（包含：阻停拦截违规医嘱、触发违规规则预警提示、可疑规则信息提醒），医生在开立医嘱保存提交之前，提示病人当前存在的</w:t>
      </w:r>
      <w:proofErr w:type="gramStart"/>
      <w:r>
        <w:rPr>
          <w:rFonts w:asciiTheme="minorEastAsia" w:hAnsiTheme="minorEastAsia" w:cs="宋体" w:hint="eastAsia"/>
          <w:color w:val="000000" w:themeColor="text1"/>
          <w:kern w:val="0"/>
          <w:sz w:val="24"/>
          <w:lang w:bidi="ar"/>
        </w:rPr>
        <w:t>医保限制</w:t>
      </w:r>
      <w:proofErr w:type="gramEnd"/>
      <w:r>
        <w:rPr>
          <w:rFonts w:asciiTheme="minorEastAsia" w:hAnsiTheme="minorEastAsia" w:cs="宋体" w:hint="eastAsia"/>
          <w:color w:val="000000" w:themeColor="text1"/>
          <w:kern w:val="0"/>
          <w:sz w:val="24"/>
          <w:lang w:bidi="ar"/>
        </w:rPr>
        <w:t>用药、不合理诊疗行为等违规信息，辅助医生开立医嘱过程中规避</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保违规风险。</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2.1.5.3住院费用预审</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将住院费用审核接口嵌入住院护士站，在护士费用补记账管理过程中，可调用接口程序自动核查费用明细项目，提示病人当前存在的药品限年龄、药品限性别、药品限天数、重复用药、诊疗项目禁忌、项目重复、过度诊疗、项目超限价、项目使用超频次等违规详情，辅助护士合理规范完成费用补记账管理，规避</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保违规风险。</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2.1.5.4转科费用预审</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将住院费用审核接口嵌入住院护士站，住院护士给病人办理转科业务时，调用接口程序自动核查病人住院过程中医嘱项目、收费项目与费用项目明细等信息，提示病人当前还存在的违规信息，护士可根据实际情况进行退费处理违规项目，</w:t>
      </w:r>
      <w:r>
        <w:rPr>
          <w:rFonts w:asciiTheme="minorEastAsia" w:hAnsiTheme="minorEastAsia" w:cs="宋体" w:hint="eastAsia"/>
          <w:color w:val="000000" w:themeColor="text1"/>
          <w:kern w:val="0"/>
          <w:sz w:val="24"/>
          <w:lang w:bidi="ar"/>
        </w:rPr>
        <w:lastRenderedPageBreak/>
        <w:t>再重新开立项目，从而规避</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保违规风险。为保证病人住院过程所有收费项目均达到</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保智能审核管理要求标准，护士在审核修正项目后，可再次调用住院费用审核接口全面检查</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保审核结果，彻底纠正违规疑点项目。</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2.1.5.5出院费用预审</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将住院费用审核接口嵌入住院护士站，住院护士给病人办理预出院业务时，调用接口程序自动核查病人住院过程医嘱项目、收费项目与费用项目明细等信息，提示病人当前还存在的</w:t>
      </w:r>
      <w:proofErr w:type="gramStart"/>
      <w:r>
        <w:rPr>
          <w:rFonts w:asciiTheme="minorEastAsia" w:hAnsiTheme="minorEastAsia" w:cs="宋体" w:hint="eastAsia"/>
          <w:color w:val="000000" w:themeColor="text1"/>
          <w:kern w:val="0"/>
          <w:sz w:val="24"/>
          <w:lang w:bidi="ar"/>
        </w:rPr>
        <w:t>医保限制</w:t>
      </w:r>
      <w:proofErr w:type="gramEnd"/>
      <w:r>
        <w:rPr>
          <w:rFonts w:asciiTheme="minorEastAsia" w:hAnsiTheme="minorEastAsia" w:cs="宋体" w:hint="eastAsia"/>
          <w:color w:val="000000" w:themeColor="text1"/>
          <w:kern w:val="0"/>
          <w:sz w:val="24"/>
          <w:lang w:bidi="ar"/>
        </w:rPr>
        <w:t>用药、不合理诊疗行为、不合理收费项目等，护士可根据实际情况进行退费处理违规项目，再重新开立项目，从而规避</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保违规风险。为保证病人住院过程所有收费项目均达到</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保智能审核管理要求标准，护士在审核修正项目后，可再次调用住院费用审核接口全面检查</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保审核结果，彻底纠正违规疑点项目。</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2.1.5.6</w:t>
      </w:r>
      <w:proofErr w:type="gramStart"/>
      <w:r>
        <w:rPr>
          <w:rFonts w:asciiTheme="minorEastAsia" w:eastAsiaTheme="minorEastAsia" w:hAnsiTheme="minorEastAsia" w:hint="eastAsia"/>
          <w:color w:val="000000" w:themeColor="text1"/>
          <w:sz w:val="24"/>
        </w:rPr>
        <w:t>医</w:t>
      </w:r>
      <w:proofErr w:type="gramEnd"/>
      <w:r>
        <w:rPr>
          <w:rFonts w:asciiTheme="minorEastAsia" w:eastAsiaTheme="minorEastAsia" w:hAnsiTheme="minorEastAsia" w:hint="eastAsia"/>
          <w:color w:val="000000" w:themeColor="text1"/>
          <w:sz w:val="24"/>
        </w:rPr>
        <w:t>保结算预审</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在给病人办理</w:t>
      </w:r>
      <w:proofErr w:type="gramStart"/>
      <w:r>
        <w:rPr>
          <w:rFonts w:asciiTheme="minorEastAsia" w:hAnsiTheme="minorEastAsia" w:cs="宋体" w:hint="eastAsia"/>
          <w:color w:val="000000" w:themeColor="text1"/>
          <w:kern w:val="0"/>
          <w:sz w:val="24"/>
          <w:lang w:bidi="ar"/>
        </w:rPr>
        <w:t>医保预</w:t>
      </w:r>
      <w:proofErr w:type="gramEnd"/>
      <w:r>
        <w:rPr>
          <w:rFonts w:asciiTheme="minorEastAsia" w:hAnsiTheme="minorEastAsia" w:cs="宋体" w:hint="eastAsia"/>
          <w:color w:val="000000" w:themeColor="text1"/>
          <w:kern w:val="0"/>
          <w:sz w:val="24"/>
          <w:lang w:bidi="ar"/>
        </w:rPr>
        <w:t>结算前，调用住院费用审核接口程序自动核查病人住院过程中的</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保诊断、医嘱项目与费用项目明细等信息，</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保办对本次住院费用进行审核，如有违规项目则进行实时提醒，协助</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保办对患者住院费用的合理性和合</w:t>
      </w:r>
      <w:proofErr w:type="gramStart"/>
      <w:r>
        <w:rPr>
          <w:rFonts w:asciiTheme="minorEastAsia" w:hAnsiTheme="minorEastAsia" w:cs="宋体" w:hint="eastAsia"/>
          <w:color w:val="000000" w:themeColor="text1"/>
          <w:kern w:val="0"/>
          <w:sz w:val="24"/>
          <w:lang w:bidi="ar"/>
        </w:rPr>
        <w:t>规</w:t>
      </w:r>
      <w:proofErr w:type="gramEnd"/>
      <w:r>
        <w:rPr>
          <w:rFonts w:asciiTheme="minorEastAsia" w:hAnsiTheme="minorEastAsia" w:cs="宋体" w:hint="eastAsia"/>
          <w:color w:val="000000" w:themeColor="text1"/>
          <w:kern w:val="0"/>
          <w:sz w:val="24"/>
          <w:lang w:bidi="ar"/>
        </w:rPr>
        <w:t>性进行最后的审核把关，提高</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保办的审核效率，降低</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保局的审核扣款的概率。</w:t>
      </w:r>
    </w:p>
    <w:p w:rsidR="00045244" w:rsidRDefault="0086134C">
      <w:pPr>
        <w:pStyle w:val="3"/>
        <w:rPr>
          <w:rFonts w:asciiTheme="minorEastAsia" w:hAnsiTheme="minorEastAsia"/>
          <w:color w:val="000000" w:themeColor="text1"/>
          <w:sz w:val="24"/>
        </w:rPr>
      </w:pPr>
      <w:r>
        <w:rPr>
          <w:rFonts w:asciiTheme="minorEastAsia" w:hAnsiTheme="minorEastAsia" w:hint="eastAsia"/>
          <w:color w:val="000000" w:themeColor="text1"/>
          <w:sz w:val="24"/>
        </w:rPr>
        <w:t>2.1.6过程追踪分析</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2.1.6.1门诊病例追踪分析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提供在门诊诊疗过程中的智能审核提醒日志记录追踪查询，方便事后分析时，查证审核提醒过程中各环节的审核疑点纠错溯源追踪，为门诊医生对于审核疑点纠错处理提供数据凭证，辅助医生降低诊疗过程中的</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保违规风险。</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lastRenderedPageBreak/>
        <w:t>2.1.6.2在院病例追踪分析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提供在院病例住院全过程智能审核日志追踪查询（包含医嘱预审、费用审核、转科预审、预出院审核、</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保结算预审），为</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办及时督促临床医生修正违规项目提供沟通凭证依据。同时，也为临床医生对于在院病例审核违规疑点纠正处理过程、还原事实依据提供数据支撑，辅助临床医生复盘总结，提升在院病例审核疑点纠错处理效率。</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2.1.6.3出院病例追踪分析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提供出院病例住院全过程智能审核日志追踪查询。一方面在医嘱预审、费用审核、转科预审、预出院审核、</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保结算预审各个审核环节记录审核提醒日志，为</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保办在整理总结临床</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保违规问题提供数据依据，提升</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保办与临床医生双方沟通效率。另一方面也为临床医生对于病例审核违规疑点纠错处理提供事实数据依据，从而辅助临床医生复盘总结，提升审核疑点病例的纠错处理效率。</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2.1.6.4科室遵从率分析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分析科室以及医生对于在诊疗过程中系统提醒的疑似</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保违规问题的认同和采纳情况。对比就诊过程中各业务场景累计提醒项目数和病人</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结算预审时审核提醒项目数，进行各科室、医生遵从智能审核提醒服务，修正可疑违规行为统计，系统支持从科室遵从情况到医生遵从统计再到病例提醒遵从统计，层层下钻深度剖析各科室、医生、病例的遵从率情况。</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2.1.6.5规则遵从率分析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从规则的维度，统计各科室指定时间段内对于医嘱预审、费用审核、转科预审、预出院审核、</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保结算预审等各环节的</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保疑似违规提醒的遵从情况。医院</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保部门可以通过该分析结果，找准临床常见</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保违规问题，掌握临床对于提醒问题的修正情况。某条规则的遵从率较高，说明</w:t>
      </w:r>
      <w:proofErr w:type="gramStart"/>
      <w:r>
        <w:rPr>
          <w:rFonts w:asciiTheme="minorEastAsia" w:hAnsiTheme="minorEastAsia" w:cs="宋体" w:hint="eastAsia"/>
          <w:color w:val="000000" w:themeColor="text1"/>
          <w:kern w:val="0"/>
          <w:sz w:val="24"/>
          <w:lang w:bidi="ar"/>
        </w:rPr>
        <w:t>临床在</w:t>
      </w:r>
      <w:proofErr w:type="gramEnd"/>
      <w:r>
        <w:rPr>
          <w:rFonts w:asciiTheme="minorEastAsia" w:hAnsiTheme="minorEastAsia" w:cs="宋体" w:hint="eastAsia"/>
          <w:color w:val="000000" w:themeColor="text1"/>
          <w:kern w:val="0"/>
          <w:sz w:val="24"/>
          <w:lang w:bidi="ar"/>
        </w:rPr>
        <w:t>诊疗过程中确实存在该类问题。对于遵从率较低的规则，</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保部门可以组织临床进行论证，从而对规则进行修正，提升医院</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保智能审核的精度和准度。</w:t>
      </w:r>
    </w:p>
    <w:p w:rsidR="00045244" w:rsidRDefault="0086134C">
      <w:pPr>
        <w:pStyle w:val="3"/>
        <w:rPr>
          <w:rFonts w:asciiTheme="minorEastAsia" w:hAnsiTheme="minorEastAsia"/>
          <w:color w:val="000000" w:themeColor="text1"/>
          <w:sz w:val="24"/>
        </w:rPr>
      </w:pPr>
      <w:r>
        <w:rPr>
          <w:rFonts w:asciiTheme="minorEastAsia" w:hAnsiTheme="minorEastAsia" w:hint="eastAsia"/>
          <w:color w:val="000000" w:themeColor="text1"/>
          <w:sz w:val="24"/>
        </w:rPr>
        <w:lastRenderedPageBreak/>
        <w:t>2.1.7综合决策分析</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2.1.7.1门诊病例审核分析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对于门诊结算后病例，系统每晚自动调用门诊审核规则引擎服务，筛查分析出高频出现审核违规疑点的科室、医生、药品、耗材、项目、疾病等，并可分别对于单一科室、单一医生、单一药品、单一耗材、单一项目、单一疾病主体进行深度分析，方便快速分析定位出高频出现审核违规疑点的科室、医生，药品、耗材、项目、疾病，从全维度、全方位、全视角辅助门诊智能审核一体化管理。</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2.1.7.2在院病例审核分析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科室在院病例每晚预审结果监控查询。其一临床科室医生可查询本人所属科室在院病例每晚预审核结果，包含患者基本信息（就诊科室、医生、患者姓名、性别、年龄、住院号、入院时间等）、审核提示信息（提醒规则数、提醒涉及金额及具体规则类型、规则名称、规则等级、提示信息等）、日志追踪信息（医嘱预审提醒、费用审核提醒、转科提醒、预出院提醒、</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保结算提醒等规则明细），辅助临床医生逐一针对科室在院病例每晚审核疑点项目纠正处理。其二</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保办可查询全院科室在院病例每晚预审核结果，通告临床科室针对审核疑点项目及时处理，协助</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保办督促临床管理。</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2.1.7.3出院病例审核分析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针对出院病例从科室、医生、违规类型等维度进行可疑违规人次、可疑违规费用、可疑违规规则、可疑违规类型等数据统计和分析。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1、支持按规则名称统计违规次数排名，可查看排名TOP5的违规规则名称；</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2、支持按规则类型统计违规次数分布，可直观了解各违规类型的违规频次分布情况，快速定位出需要重点关注的违规类型；</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3、支持查看各违规类型的触发规则数、违规人次、违规人次占比、违规金额、违规金额占比等明细指标。</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4、支持</w:t>
      </w:r>
      <w:proofErr w:type="gramStart"/>
      <w:r>
        <w:rPr>
          <w:rFonts w:asciiTheme="minorEastAsia" w:hAnsiTheme="minorEastAsia" w:cs="宋体" w:hint="eastAsia"/>
          <w:color w:val="000000" w:themeColor="text1"/>
          <w:kern w:val="0"/>
          <w:sz w:val="24"/>
          <w:lang w:bidi="ar"/>
        </w:rPr>
        <w:t>查看总</w:t>
      </w:r>
      <w:proofErr w:type="gramEnd"/>
      <w:r>
        <w:rPr>
          <w:rFonts w:asciiTheme="minorEastAsia" w:hAnsiTheme="minorEastAsia" w:cs="宋体" w:hint="eastAsia"/>
          <w:color w:val="000000" w:themeColor="text1"/>
          <w:kern w:val="0"/>
          <w:sz w:val="24"/>
          <w:lang w:bidi="ar"/>
        </w:rPr>
        <w:t>人次、违规人次、违规人数、违规费用等概览数据，可快速按科室、违规类型、险种类型等组合检索；</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lastRenderedPageBreak/>
        <w:t>5、支持查看违规规则名称TOP10排名分析，快速定位出主要的违规问题；</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6、支持按违规名称统计违规次数、违规金额，同时，支持下钻分析可对具体某一个违规规则名称展开详细分析，针对性解决某类违规问题。</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7、支持从规则名称、科室、医生、病人、病人详情信息（基本信息、违规信息、诊断手术信息、费用明细信息）等多维度下钻分析，深度分析某类违规问题在各科室、医生发生频次，为临床医生整改拦截阻停违规项目或严重违规预警提醒项目提供数据指导。</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2.1.7.4科室病例审核分析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主要针对出院病人从科室维度进行可疑违规人次、可疑违规费用数据统计和分析，支持列表和图表两种展现方式。</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1、支持从科室、医生、病人三大维度下钻分析，可直接对比各科室、</w:t>
      </w:r>
      <w:proofErr w:type="gramStart"/>
      <w:r>
        <w:rPr>
          <w:rFonts w:asciiTheme="minorEastAsia" w:hAnsiTheme="minorEastAsia" w:cs="宋体" w:hint="eastAsia"/>
          <w:color w:val="000000" w:themeColor="text1"/>
          <w:kern w:val="0"/>
          <w:sz w:val="24"/>
          <w:lang w:bidi="ar"/>
        </w:rPr>
        <w:t>各医生</w:t>
      </w:r>
      <w:proofErr w:type="gramEnd"/>
      <w:r>
        <w:rPr>
          <w:rFonts w:asciiTheme="minorEastAsia" w:hAnsiTheme="minorEastAsia" w:cs="宋体" w:hint="eastAsia"/>
          <w:color w:val="000000" w:themeColor="text1"/>
          <w:kern w:val="0"/>
          <w:sz w:val="24"/>
          <w:lang w:bidi="ar"/>
        </w:rPr>
        <w:t>的违规频次情况，快速定位需要重点整改纠错的科室与医生；</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2、支持图表与表格模式切换查询，满足不同用户查看数据的习惯。</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2.1.7.5病例审核结果分析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主要针对出院病人从病人维度进行可疑违规人次、可疑违规费用、可疑违规原因等数据统计和分析。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1、支持按科室、病人</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保身份、险种、患者姓名、住院号等组合查询病人违规列表；</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2、支持查看病人违规明细（违规名称、违规描述、具体违规项目名称、发生时间、开方医生、经治管床医生、数量、单位、金额、医嘱类型、医嘱内容等）、费用明细（HIS计费类别费用结构、项目明细、数量、单位、金额及具体项目明细）、诊断及手术操作详细信息；</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3、支持一键导出病人所有违规明细数据。</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2.1.7.6智能审核效果分析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以住院过程审核提醒人次（如医嘱预审提醒、费用审核提醒、转科提醒、预出院提醒、</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保结算提醒环节场景的提醒）为基础，此部分病人出院后再执行智</w:t>
      </w:r>
      <w:r>
        <w:rPr>
          <w:rFonts w:asciiTheme="minorEastAsia" w:hAnsiTheme="minorEastAsia" w:cs="宋体" w:hint="eastAsia"/>
          <w:color w:val="000000" w:themeColor="text1"/>
          <w:kern w:val="0"/>
          <w:sz w:val="24"/>
          <w:lang w:bidi="ar"/>
        </w:rPr>
        <w:lastRenderedPageBreak/>
        <w:t>能审核规则引擎，将出院提醒与住院过程提醒的结果比对，通过疑似违规问题提醒次数变化，体现医院推进</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保智能审核，开展</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违规自查自纠工作的效果。分析结果包含自查自纠人次、自查自纠金额，系统支持从全院与科室维度统计自查自纠效果，可分析出智能审核效果较为明显的科室与效果不佳的科室分布，方便针对性指导临床科室智能审核应用管理。</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2.1.7.7智能审核综合分析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系统支持从概览、药品、耗材、项目、疾病、规则、科室、医生多视角全维度进行智能审核应用分析。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1、系统可在</w:t>
      </w:r>
      <w:proofErr w:type="gramStart"/>
      <w:r>
        <w:rPr>
          <w:rFonts w:asciiTheme="minorEastAsia" w:hAnsiTheme="minorEastAsia" w:cs="宋体" w:hint="eastAsia"/>
          <w:color w:val="000000" w:themeColor="text1"/>
          <w:kern w:val="0"/>
          <w:sz w:val="24"/>
          <w:lang w:bidi="ar"/>
        </w:rPr>
        <w:t>一</w:t>
      </w:r>
      <w:proofErr w:type="gramEnd"/>
      <w:r>
        <w:rPr>
          <w:rFonts w:asciiTheme="minorEastAsia" w:hAnsiTheme="minorEastAsia" w:cs="宋体" w:hint="eastAsia"/>
          <w:color w:val="000000" w:themeColor="text1"/>
          <w:kern w:val="0"/>
          <w:sz w:val="24"/>
          <w:lang w:bidi="ar"/>
        </w:rPr>
        <w:t>屏查看药品提醒排行、耗材提醒排行、项目提醒排行、疾病提醒分布、规则提醒分布、违规类型提醒分布，整体全面了解药品、耗材、项目、疾病、规则审核提醒情况；</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2、支持从药品视角筛选分析全院或某科室使用药品的提醒情况，从药品使用人次、提醒人次、提醒人次占比、提醒次数、提醒涉及金额多指标统计分析出高频审核违规的药品，可对单一药品审核提醒进行深度分析，统计使用该药品并产生违规提醒的科室、医生、疾病、规则与提醒明细信息；</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3、支持从耗材视角筛选分析全院或某科室使用耗材的提醒情况，从耗材使用人次、提醒人次、提醒人次占比、提醒次数、提醒涉及金额多指标统计分析出高频审核违规的耗材，可对单一耗材审核提醒进行深度分析，统计使用该耗材并产生违规提醒的科室、医生、疾病、规则与提醒明细信息；</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4、支持从项目视角筛选分析全院或某科室使用项目提醒情况，从医疗服务项目使用人次、提醒人次、提醒人次占比、提醒次数、提醒涉及金额多指标统计分析出高频审核违规的医疗服务项目，可对单一医疗服务项目审核提醒进行深度分析，统计开展该服务项目并产生违规提醒的违规提醒科室、医生、疾病、规则与提醒明细信息；</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5、支持从疾病视角筛选分析全院或某科室诊断疾病提醒情况，从诊断疾病人次、提醒人次、提醒人次占比、提醒次数、提醒涉及金额多指标统计分析出高频审核违规的疾病，可对单一疾病审核提醒进行深度分析，统计治疗该疾病并产生违规提醒的科室、医生、以及相关药品、耗材、项目、规则与提醒明细信息；</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lastRenderedPageBreak/>
        <w:t>6、支持从规则视角筛选分析全院或某科室规则提醒情况，从规则等级、提醒人次、提醒次数、提醒涉及金额多指标统计分析出高频审核违规的规则，可对单一规则可进行深度分析，统计触发该规则的病例对应的科室分布、医生分布与提醒明细信息；</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7、支持从科室视角分析科室违规提醒情况，从科室出院人次、提醒人次、提醒人次占比、提醒次数、提醒涉及金额多指标统计分析出高频审核违规的科室，可对单一科室审核提醒进行深度分析，统计该科室触发违规提醒对应的医生、相关药品、耗材、项目、疾病、规则与提醒明细信息；</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8、支持从医生视角分析科室医生违规提醒情况，从科室医生出院人次、提醒人次、提醒人次占比、提醒次数、提醒涉及金额多指标统计分析出高频审核违规的科室医生，可对单一医生审核提醒进行深度分析，统计该医生触发违规提醒对应的药品、耗材、项目、疾病、规则与提醒明细信息。</w:t>
      </w:r>
    </w:p>
    <w:p w:rsidR="00045244" w:rsidRDefault="0086134C">
      <w:pPr>
        <w:pStyle w:val="3"/>
        <w:rPr>
          <w:rFonts w:asciiTheme="minorEastAsia" w:hAnsiTheme="minorEastAsia"/>
          <w:color w:val="000000" w:themeColor="text1"/>
          <w:sz w:val="24"/>
        </w:rPr>
      </w:pPr>
      <w:r>
        <w:rPr>
          <w:rFonts w:asciiTheme="minorEastAsia" w:hAnsiTheme="minorEastAsia" w:hint="eastAsia"/>
          <w:color w:val="000000" w:themeColor="text1"/>
          <w:sz w:val="24"/>
        </w:rPr>
        <w:t>2.1.8</w:t>
      </w:r>
      <w:proofErr w:type="gramStart"/>
      <w:r>
        <w:rPr>
          <w:rFonts w:asciiTheme="minorEastAsia" w:hAnsiTheme="minorEastAsia" w:hint="eastAsia"/>
          <w:color w:val="000000" w:themeColor="text1"/>
          <w:sz w:val="24"/>
        </w:rPr>
        <w:t>医</w:t>
      </w:r>
      <w:proofErr w:type="gramEnd"/>
      <w:r>
        <w:rPr>
          <w:rFonts w:asciiTheme="minorEastAsia" w:hAnsiTheme="minorEastAsia" w:hint="eastAsia"/>
          <w:color w:val="000000" w:themeColor="text1"/>
          <w:sz w:val="24"/>
        </w:rPr>
        <w:t>保申诉管理</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2.1.8.1</w:t>
      </w:r>
      <w:proofErr w:type="gramStart"/>
      <w:r>
        <w:rPr>
          <w:rFonts w:asciiTheme="minorEastAsia" w:eastAsiaTheme="minorEastAsia" w:hAnsiTheme="minorEastAsia" w:hint="eastAsia"/>
          <w:color w:val="000000" w:themeColor="text1"/>
          <w:sz w:val="24"/>
        </w:rPr>
        <w:t>医</w:t>
      </w:r>
      <w:proofErr w:type="gramEnd"/>
      <w:r>
        <w:rPr>
          <w:rFonts w:asciiTheme="minorEastAsia" w:eastAsiaTheme="minorEastAsia" w:hAnsiTheme="minorEastAsia" w:hint="eastAsia"/>
          <w:color w:val="000000" w:themeColor="text1"/>
          <w:sz w:val="24"/>
        </w:rPr>
        <w:t>保申诉任务分配</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可根据当地</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保部门反馈的病人可疑违规数据文件导入系统，并自动下发至临床科生成待申诉处理任务，临床科室接收任务后可进行申诉处理，由申诉审核人员进行审核，最终</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保申诉管理人员将已完成任务一键导出形成申诉材料，方便在</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保系统进行医保申诉。</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1、为保障下发任务数据的有效性，</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保反馈可疑违规数据导入时，系统会自动进行数据核验（文件格式、</w:t>
      </w:r>
      <w:proofErr w:type="gramStart"/>
      <w:r>
        <w:rPr>
          <w:rFonts w:asciiTheme="minorEastAsia" w:hAnsiTheme="minorEastAsia" w:cs="宋体" w:hint="eastAsia"/>
          <w:color w:val="000000" w:themeColor="text1"/>
          <w:kern w:val="0"/>
          <w:sz w:val="24"/>
          <w:lang w:bidi="ar"/>
        </w:rPr>
        <w:t>必填项字段</w:t>
      </w:r>
      <w:proofErr w:type="gramEnd"/>
      <w:r>
        <w:rPr>
          <w:rFonts w:asciiTheme="minorEastAsia" w:hAnsiTheme="minorEastAsia" w:cs="宋体" w:hint="eastAsia"/>
          <w:color w:val="000000" w:themeColor="text1"/>
          <w:kern w:val="0"/>
          <w:sz w:val="24"/>
          <w:lang w:bidi="ar"/>
        </w:rPr>
        <w:t>等），核验完成</w:t>
      </w:r>
      <w:proofErr w:type="gramStart"/>
      <w:r>
        <w:rPr>
          <w:rFonts w:asciiTheme="minorEastAsia" w:hAnsiTheme="minorEastAsia" w:cs="宋体" w:hint="eastAsia"/>
          <w:color w:val="000000" w:themeColor="text1"/>
          <w:kern w:val="0"/>
          <w:sz w:val="24"/>
          <w:lang w:bidi="ar"/>
        </w:rPr>
        <w:t>后错误</w:t>
      </w:r>
      <w:proofErr w:type="gramEnd"/>
      <w:r>
        <w:rPr>
          <w:rFonts w:asciiTheme="minorEastAsia" w:hAnsiTheme="minorEastAsia" w:cs="宋体" w:hint="eastAsia"/>
          <w:color w:val="000000" w:themeColor="text1"/>
          <w:kern w:val="0"/>
          <w:sz w:val="24"/>
          <w:lang w:bidi="ar"/>
        </w:rPr>
        <w:t>字段、错误原因等错误数据实时显示并可下载，方便快速修正后重新导入；</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2、为满足省级和市级</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保反馈病人可疑违规数据标准与要求，系统支持自定义</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保反馈可疑违规数据上传模板；</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3、为方便下发</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保申诉任务的整体管理，导入任务总量、任务完成进度可实时查看，点击可查看任务明细；</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4、可疑违规数据导入后下发临床任务过程中，系统可自动分配任务，减轻任务管理工作量，对于不能自动分配的数据任务，也支持手动下发任务；</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lastRenderedPageBreak/>
        <w:t>5、为方便整体管理</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保申诉任务，</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保申诉任务总量、任务完成度及任务各环节任务量（待分配任务数、待申诉任务数、审核中任务数、已完成任务数）可总体查看。同时，对于已完成的任务支持一键导出形成申诉材料，方便在</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保系统进行医保申诉。</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2.1.8.2</w:t>
      </w:r>
      <w:proofErr w:type="gramStart"/>
      <w:r>
        <w:rPr>
          <w:rFonts w:asciiTheme="minorEastAsia" w:eastAsiaTheme="minorEastAsia" w:hAnsiTheme="minorEastAsia" w:hint="eastAsia"/>
          <w:color w:val="000000" w:themeColor="text1"/>
          <w:sz w:val="24"/>
        </w:rPr>
        <w:t>医</w:t>
      </w:r>
      <w:proofErr w:type="gramEnd"/>
      <w:r>
        <w:rPr>
          <w:rFonts w:asciiTheme="minorEastAsia" w:eastAsiaTheme="minorEastAsia" w:hAnsiTheme="minorEastAsia" w:hint="eastAsia"/>
          <w:color w:val="000000" w:themeColor="text1"/>
          <w:sz w:val="24"/>
        </w:rPr>
        <w:t>保申诉任务处理</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一方面临床医生接收</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保下发任务后，在“待处理任务”列表查看进行申诉处理，医生依据病人实际诊疗过程数据及</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反馈的病人出院诊断、违规行为分类、规则严重程度、违规项目、违规金额、违规规则、违规描述等可疑违规信息，人工自主判定申诉处理结果（不申诉/申诉），补充填写相关理由，并收集整理上传申诉材料，完成申诉处理。同时，审核驳回</w:t>
      </w:r>
      <w:proofErr w:type="gramStart"/>
      <w:r>
        <w:rPr>
          <w:rFonts w:asciiTheme="minorEastAsia" w:hAnsiTheme="minorEastAsia" w:cs="宋体" w:hint="eastAsia"/>
          <w:color w:val="000000" w:themeColor="text1"/>
          <w:kern w:val="0"/>
          <w:sz w:val="24"/>
          <w:lang w:bidi="ar"/>
        </w:rPr>
        <w:t>任务标红显示</w:t>
      </w:r>
      <w:proofErr w:type="gramEnd"/>
      <w:r>
        <w:rPr>
          <w:rFonts w:asciiTheme="minorEastAsia" w:hAnsiTheme="minorEastAsia" w:cs="宋体" w:hint="eastAsia"/>
          <w:color w:val="000000" w:themeColor="text1"/>
          <w:kern w:val="0"/>
          <w:sz w:val="24"/>
          <w:lang w:bidi="ar"/>
        </w:rPr>
        <w:t>，鼠标悬停标记红点可查看审核人、审核时间、审核驳回原因等审核驳回信息，方便临床医生有针对性调整</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保申诉方案并重新发起</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保申诉申请。</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另一方面临床医生可在“我的处理日志”中查看个人历史申诉处理的记录，为事后临床医生与</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保审核沟通</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保申诉要点，提供查找</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保申诉沟通依据，从而提升临床医生与</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保双方沟通效率。</w:t>
      </w:r>
    </w:p>
    <w:p w:rsidR="00045244" w:rsidRDefault="0086134C">
      <w:pPr>
        <w:pStyle w:val="4"/>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2.1.8.3</w:t>
      </w:r>
      <w:proofErr w:type="gramStart"/>
      <w:r>
        <w:rPr>
          <w:rFonts w:asciiTheme="minorEastAsia" w:eastAsiaTheme="minorEastAsia" w:hAnsiTheme="minorEastAsia" w:hint="eastAsia"/>
          <w:color w:val="000000" w:themeColor="text1"/>
          <w:sz w:val="24"/>
        </w:rPr>
        <w:t>医</w:t>
      </w:r>
      <w:proofErr w:type="gramEnd"/>
      <w:r>
        <w:rPr>
          <w:rFonts w:asciiTheme="minorEastAsia" w:eastAsiaTheme="minorEastAsia" w:hAnsiTheme="minorEastAsia" w:hint="eastAsia"/>
          <w:color w:val="000000" w:themeColor="text1"/>
          <w:sz w:val="24"/>
        </w:rPr>
        <w:t>保申诉任务审核</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一方面</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保科收到临床医生提交的</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保申诉任务后，在“待审核任务”列表查看进行审核处理，</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保科审核人员依据</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保反馈的病人可疑违规信息及医生申诉处理结果、申诉理由及相关申诉材料信息，审核处理临床提交的</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保申诉任务。同时，对于</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保审核驳回的申诉任务，临床医生完善申诉理由与申诉材料后重新发起</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保申诉任务后，重新申诉信息的任务会标红显示，鼠标悬停标记红点可查看申诉人、申诉时间、申诉理由等重新申诉信息，方便</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保审核人员有针对性审核处理，提升审核效率。</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另一方面</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保审核人员可在“我的审核日志”中查看个人历史审核处理的记录，为事后</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保审核人员与临床医生沟通</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保申诉要点，提供查找</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保申诉沟通依据，从而提升</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保审核人员与临床医生双方沟通效率。</w:t>
      </w:r>
    </w:p>
    <w:p w:rsidR="00045244" w:rsidRDefault="0086134C">
      <w:pPr>
        <w:pStyle w:val="3"/>
        <w:rPr>
          <w:rFonts w:asciiTheme="minorEastAsia" w:hAnsiTheme="minorEastAsia"/>
          <w:color w:val="000000" w:themeColor="text1"/>
          <w:sz w:val="24"/>
        </w:rPr>
      </w:pPr>
      <w:r>
        <w:rPr>
          <w:rFonts w:asciiTheme="minorEastAsia" w:hAnsiTheme="minorEastAsia" w:hint="eastAsia"/>
          <w:color w:val="000000" w:themeColor="text1"/>
          <w:sz w:val="24"/>
        </w:rPr>
        <w:lastRenderedPageBreak/>
        <w:t>2.1.9数据检测助手</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1、支持实时对源数据质量进行自动检测和分析；</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2、支持按病人就诊ID、接口名称、数据类型等条件筛选</w:t>
      </w:r>
      <w:proofErr w:type="gramStart"/>
      <w:r>
        <w:rPr>
          <w:rFonts w:asciiTheme="minorEastAsia" w:hAnsiTheme="minorEastAsia" w:cs="宋体" w:hint="eastAsia"/>
          <w:color w:val="000000" w:themeColor="text1"/>
          <w:kern w:val="0"/>
          <w:sz w:val="24"/>
          <w:lang w:bidi="ar"/>
        </w:rPr>
        <w:t>源数据质</w:t>
      </w:r>
      <w:proofErr w:type="gramEnd"/>
      <w:r>
        <w:rPr>
          <w:rFonts w:asciiTheme="minorEastAsia" w:hAnsiTheme="minorEastAsia" w:cs="宋体" w:hint="eastAsia"/>
          <w:color w:val="000000" w:themeColor="text1"/>
          <w:kern w:val="0"/>
          <w:sz w:val="24"/>
          <w:lang w:bidi="ar"/>
        </w:rPr>
        <w:t>控结果；</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3、支持数据导出。</w:t>
      </w:r>
    </w:p>
    <w:p w:rsidR="00045244" w:rsidRDefault="0086134C">
      <w:pPr>
        <w:pStyle w:val="3"/>
        <w:rPr>
          <w:rFonts w:asciiTheme="minorEastAsia" w:hAnsiTheme="minorEastAsia"/>
          <w:color w:val="000000" w:themeColor="text1"/>
          <w:sz w:val="24"/>
        </w:rPr>
      </w:pPr>
      <w:r>
        <w:rPr>
          <w:rFonts w:asciiTheme="minorEastAsia" w:hAnsiTheme="minorEastAsia" w:hint="eastAsia"/>
          <w:color w:val="000000" w:themeColor="text1"/>
          <w:sz w:val="24"/>
        </w:rPr>
        <w:t>2.1.10系统升级助手</w:t>
      </w:r>
    </w:p>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1、提供系统软件包升级服务；</w:t>
      </w:r>
    </w:p>
    <w:p w:rsidR="00045244" w:rsidRDefault="0086134C">
      <w:pPr>
        <w:widowControl/>
        <w:spacing w:line="360" w:lineRule="auto"/>
        <w:ind w:firstLineChars="200" w:firstLine="480"/>
        <w:jc w:val="left"/>
        <w:rPr>
          <w:rFonts w:asciiTheme="minorEastAsia" w:hAnsiTheme="minorEastAsia"/>
          <w:color w:val="000000" w:themeColor="text1"/>
          <w:sz w:val="24"/>
        </w:rPr>
      </w:pPr>
      <w:r>
        <w:rPr>
          <w:rFonts w:asciiTheme="minorEastAsia" w:hAnsiTheme="minorEastAsia" w:cs="宋体" w:hint="eastAsia"/>
          <w:color w:val="000000" w:themeColor="text1"/>
          <w:kern w:val="0"/>
          <w:sz w:val="24"/>
          <w:lang w:bidi="ar"/>
        </w:rPr>
        <w:t>2、提供知识规则库升级服务。</w:t>
      </w:r>
    </w:p>
    <w:p w:rsidR="00045244" w:rsidRDefault="0086134C">
      <w:pPr>
        <w:pStyle w:val="3"/>
        <w:rPr>
          <w:rFonts w:asciiTheme="minorEastAsia" w:hAnsiTheme="minorEastAsia"/>
          <w:color w:val="000000" w:themeColor="text1"/>
          <w:sz w:val="24"/>
        </w:rPr>
      </w:pPr>
      <w:r>
        <w:rPr>
          <w:rFonts w:asciiTheme="minorEastAsia" w:hAnsiTheme="minorEastAsia" w:hint="eastAsia"/>
          <w:color w:val="000000" w:themeColor="text1"/>
          <w:sz w:val="24"/>
        </w:rPr>
        <w:t>2.1.11数据接口</w:t>
      </w:r>
    </w:p>
    <w:bookmarkEnd w:id="0"/>
    <w:bookmarkEnd w:id="1"/>
    <w:p w:rsidR="00045244" w:rsidRDefault="0086134C">
      <w:pPr>
        <w:widowControl/>
        <w:spacing w:line="360" w:lineRule="auto"/>
        <w:ind w:firstLineChars="200" w:firstLine="480"/>
        <w:jc w:val="left"/>
        <w:rPr>
          <w:rFonts w:asciiTheme="minorEastAsia" w:hAnsiTheme="minorEastAsia" w:cs="宋体"/>
          <w:color w:val="000000" w:themeColor="text1"/>
          <w:kern w:val="0"/>
          <w:sz w:val="24"/>
          <w:lang w:bidi="ar"/>
        </w:rPr>
      </w:pPr>
      <w:r>
        <w:rPr>
          <w:rFonts w:asciiTheme="minorEastAsia" w:hAnsiTheme="minorEastAsia" w:cs="宋体" w:hint="eastAsia"/>
          <w:color w:val="000000" w:themeColor="text1"/>
          <w:kern w:val="0"/>
          <w:sz w:val="24"/>
          <w:lang w:bidi="ar"/>
        </w:rPr>
        <w:t>完成东湖院区、</w:t>
      </w:r>
      <w:proofErr w:type="gramStart"/>
      <w:r>
        <w:rPr>
          <w:rFonts w:asciiTheme="minorEastAsia" w:hAnsiTheme="minorEastAsia" w:cs="宋体" w:hint="eastAsia"/>
          <w:color w:val="000000" w:themeColor="text1"/>
          <w:kern w:val="0"/>
          <w:sz w:val="24"/>
          <w:lang w:bidi="ar"/>
        </w:rPr>
        <w:t>青山湖院区</w:t>
      </w:r>
      <w:proofErr w:type="gramEnd"/>
      <w:r>
        <w:rPr>
          <w:rFonts w:asciiTheme="minorEastAsia" w:hAnsiTheme="minorEastAsia" w:cs="宋体" w:hint="eastAsia"/>
          <w:color w:val="000000" w:themeColor="text1"/>
          <w:kern w:val="0"/>
          <w:sz w:val="24"/>
          <w:lang w:bidi="ar"/>
        </w:rPr>
        <w:t>、九龙湖院区、护理医院四个院区两个品牌HIS系统数据接口服务，HIS系统及</w:t>
      </w:r>
      <w:proofErr w:type="gramStart"/>
      <w:r>
        <w:rPr>
          <w:rFonts w:asciiTheme="minorEastAsia" w:hAnsiTheme="minorEastAsia" w:cs="宋体" w:hint="eastAsia"/>
          <w:color w:val="000000" w:themeColor="text1"/>
          <w:kern w:val="0"/>
          <w:sz w:val="24"/>
          <w:lang w:bidi="ar"/>
        </w:rPr>
        <w:t>医</w:t>
      </w:r>
      <w:proofErr w:type="gramEnd"/>
      <w:r>
        <w:rPr>
          <w:rFonts w:asciiTheme="minorEastAsia" w:hAnsiTheme="minorEastAsia" w:cs="宋体" w:hint="eastAsia"/>
          <w:color w:val="000000" w:themeColor="text1"/>
          <w:kern w:val="0"/>
          <w:sz w:val="24"/>
          <w:lang w:bidi="ar"/>
        </w:rPr>
        <w:t>保智能审核系统均不额外收取任何费用。</w:t>
      </w:r>
      <w:bookmarkEnd w:id="2"/>
      <w:bookmarkEnd w:id="3"/>
    </w:p>
    <w:sectPr w:rsidR="0004524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BAF" w:rsidRDefault="00336BAF">
      <w:r>
        <w:separator/>
      </w:r>
    </w:p>
  </w:endnote>
  <w:endnote w:type="continuationSeparator" w:id="0">
    <w:p w:rsidR="00336BAF" w:rsidRDefault="00336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方正小标宋简体">
    <w:altName w:val="黑体"/>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244" w:rsidRDefault="0086134C">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45244" w:rsidRDefault="0086134C">
                          <w:pPr>
                            <w:pStyle w:val="a3"/>
                          </w:pPr>
                          <w:r>
                            <w:t>第</w:t>
                          </w:r>
                          <w:r>
                            <w:t xml:space="preserve"> </w:t>
                          </w:r>
                          <w:r>
                            <w:fldChar w:fldCharType="begin"/>
                          </w:r>
                          <w:r>
                            <w:instrText xml:space="preserve"> PAGE  \* MERGEFORMAT </w:instrText>
                          </w:r>
                          <w:r>
                            <w:fldChar w:fldCharType="separate"/>
                          </w:r>
                          <w:r w:rsidR="002D6C8E">
                            <w:rPr>
                              <w:noProof/>
                            </w:rPr>
                            <w:t>1</w:t>
                          </w:r>
                          <w:r>
                            <w:fldChar w:fldCharType="end"/>
                          </w:r>
                          <w:r>
                            <w:t xml:space="preserve"> </w:t>
                          </w:r>
                          <w:r>
                            <w:t>页</w:t>
                          </w:r>
                          <w:r>
                            <w:t xml:space="preserve"> </w:t>
                          </w:r>
                          <w:r>
                            <w:t>共</w:t>
                          </w:r>
                          <w:r>
                            <w:t xml:space="preserve"> </w:t>
                          </w:r>
                          <w:fldSimple w:instr=" NUMPAGES  \* MERGEFORMAT ">
                            <w:r w:rsidR="002D6C8E">
                              <w:rPr>
                                <w:noProof/>
                              </w:rPr>
                              <w:t>14</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045244" w:rsidRDefault="0086134C">
                    <w:pPr>
                      <w:pStyle w:val="a3"/>
                    </w:pPr>
                    <w:r>
                      <w:t>第</w:t>
                    </w:r>
                    <w:r>
                      <w:t xml:space="preserve"> </w:t>
                    </w:r>
                    <w:r>
                      <w:fldChar w:fldCharType="begin"/>
                    </w:r>
                    <w:r>
                      <w:instrText xml:space="preserve"> PAGE  \* MERGEFORMAT </w:instrText>
                    </w:r>
                    <w:r>
                      <w:fldChar w:fldCharType="separate"/>
                    </w:r>
                    <w:r w:rsidR="002D6C8E">
                      <w:rPr>
                        <w:noProof/>
                      </w:rPr>
                      <w:t>1</w:t>
                    </w:r>
                    <w:r>
                      <w:fldChar w:fldCharType="end"/>
                    </w:r>
                    <w:r>
                      <w:t xml:space="preserve"> </w:t>
                    </w:r>
                    <w:r>
                      <w:t>页</w:t>
                    </w:r>
                    <w:r>
                      <w:t xml:space="preserve"> </w:t>
                    </w:r>
                    <w:r>
                      <w:t>共</w:t>
                    </w:r>
                    <w:r>
                      <w:t xml:space="preserve"> </w:t>
                    </w:r>
                    <w:fldSimple w:instr=" NUMPAGES  \* MERGEFORMAT ">
                      <w:r w:rsidR="002D6C8E">
                        <w:rPr>
                          <w:noProof/>
                        </w:rPr>
                        <w:t>14</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BAF" w:rsidRDefault="00336BAF">
      <w:r>
        <w:separator/>
      </w:r>
    </w:p>
  </w:footnote>
  <w:footnote w:type="continuationSeparator" w:id="0">
    <w:p w:rsidR="00336BAF" w:rsidRDefault="00336B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iMWYxNmUwMTMxYmU2ZDQxZjZjYjA4M2RkODg1NTYifQ=="/>
  </w:docVars>
  <w:rsids>
    <w:rsidRoot w:val="7FA6A67D"/>
    <w:rsid w:val="7FA6A67D"/>
    <w:rsid w:val="DF9FB573"/>
    <w:rsid w:val="00045244"/>
    <w:rsid w:val="000D29EC"/>
    <w:rsid w:val="00113CD3"/>
    <w:rsid w:val="002D6C8E"/>
    <w:rsid w:val="00336BAF"/>
    <w:rsid w:val="003D7702"/>
    <w:rsid w:val="004E6A2D"/>
    <w:rsid w:val="005D669A"/>
    <w:rsid w:val="00697931"/>
    <w:rsid w:val="00803B0F"/>
    <w:rsid w:val="0086134C"/>
    <w:rsid w:val="00A6753A"/>
    <w:rsid w:val="00C32E7E"/>
    <w:rsid w:val="00E41D36"/>
    <w:rsid w:val="00E816D0"/>
    <w:rsid w:val="00E81C2D"/>
    <w:rsid w:val="00EC25F0"/>
    <w:rsid w:val="015974C0"/>
    <w:rsid w:val="0406463B"/>
    <w:rsid w:val="069D03B2"/>
    <w:rsid w:val="081E4FBF"/>
    <w:rsid w:val="0CFC633B"/>
    <w:rsid w:val="1461426A"/>
    <w:rsid w:val="14D83A8E"/>
    <w:rsid w:val="1A314DA2"/>
    <w:rsid w:val="1CB87F1D"/>
    <w:rsid w:val="1F323CAF"/>
    <w:rsid w:val="30B6355D"/>
    <w:rsid w:val="35015D4D"/>
    <w:rsid w:val="35590D3A"/>
    <w:rsid w:val="35DE52C2"/>
    <w:rsid w:val="4A6A3171"/>
    <w:rsid w:val="64023366"/>
    <w:rsid w:val="7FA6A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line="413" w:lineRule="auto"/>
      <w:jc w:val="center"/>
      <w:outlineLvl w:val="0"/>
    </w:pPr>
    <w:rPr>
      <w:rFonts w:ascii="宋体" w:eastAsia="宋体" w:hAnsi="宋体" w:cs="Times New Roman"/>
      <w:b/>
      <w:sz w:val="3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link w:val="4Char"/>
    <w:unhideWhenUsed/>
    <w:qFormat/>
    <w:pPr>
      <w:keepNext/>
      <w:keepLines/>
      <w:spacing w:before="280" w:after="290" w:line="372" w:lineRule="auto"/>
      <w:outlineLvl w:val="3"/>
    </w:pPr>
    <w:rPr>
      <w:rFonts w:ascii="Arial" w:eastAsia="黑体" w:hAnsi="Arial"/>
      <w:b/>
      <w:sz w:val="28"/>
    </w:rPr>
  </w:style>
  <w:style w:type="paragraph" w:styleId="5">
    <w:name w:val="heading 5"/>
    <w:basedOn w:val="a"/>
    <w:next w:val="a"/>
    <w:unhideWhenUsed/>
    <w:qFormat/>
    <w:pPr>
      <w:keepNext/>
      <w:keepLines/>
      <w:spacing w:before="280" w:after="290" w:line="372" w:lineRule="auto"/>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4Char">
    <w:name w:val="标题 4 Char"/>
    <w:link w:val="4"/>
    <w:qFormat/>
    <w:rPr>
      <w:rFonts w:ascii="Arial" w:eastAsia="黑体" w:hAnsi="Arial"/>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line="413" w:lineRule="auto"/>
      <w:jc w:val="center"/>
      <w:outlineLvl w:val="0"/>
    </w:pPr>
    <w:rPr>
      <w:rFonts w:ascii="宋体" w:eastAsia="宋体" w:hAnsi="宋体" w:cs="Times New Roman"/>
      <w:b/>
      <w:sz w:val="3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link w:val="4Char"/>
    <w:unhideWhenUsed/>
    <w:qFormat/>
    <w:pPr>
      <w:keepNext/>
      <w:keepLines/>
      <w:spacing w:before="280" w:after="290" w:line="372" w:lineRule="auto"/>
      <w:outlineLvl w:val="3"/>
    </w:pPr>
    <w:rPr>
      <w:rFonts w:ascii="Arial" w:eastAsia="黑体" w:hAnsi="Arial"/>
      <w:b/>
      <w:sz w:val="28"/>
    </w:rPr>
  </w:style>
  <w:style w:type="paragraph" w:styleId="5">
    <w:name w:val="heading 5"/>
    <w:basedOn w:val="a"/>
    <w:next w:val="a"/>
    <w:unhideWhenUsed/>
    <w:qFormat/>
    <w:pPr>
      <w:keepNext/>
      <w:keepLines/>
      <w:spacing w:before="280" w:after="290" w:line="372" w:lineRule="auto"/>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4Char">
    <w:name w:val="标题 4 Char"/>
    <w:link w:val="4"/>
    <w:qFormat/>
    <w:rPr>
      <w:rFonts w:ascii="Arial" w:eastAsia="黑体"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14</Pages>
  <Words>1468</Words>
  <Characters>8374</Characters>
  <Application>Microsoft Office Word</Application>
  <DocSecurity>0</DocSecurity>
  <Lines>69</Lines>
  <Paragraphs>19</Paragraphs>
  <ScaleCrop>false</ScaleCrop>
  <Company/>
  <LinksUpToDate>false</LinksUpToDate>
  <CharactersWithSpaces>9823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河山</dc:creator>
  <cp:lastModifiedBy>MY1</cp:lastModifiedBy>
  <cp:revision>9</cp:revision>
  <dcterms:created xsi:type="dcterms:W3CDTF">2026-07-28T01:54:00Z</dcterms:created>
  <dcterms:modified xsi:type="dcterms:W3CDTF">2026-08-07T08:07:00Z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C3848C96B2964EC2BAEA9393CA3880ED_13</vt:lpwstr>
  </property>
  <property fmtid="{D5CDD505-2E9C-101B-9397-08002B2CF9AE}" pid="4" name="KSOTemplateDocerSaveRecord">
    <vt:lpwstr>eyJoZGlkIjoiZDg5MzY3YjgyY2E5ZDdjYjhmYzlkYmNlMDA0YjhlZjIiLCJ1c2VySWQiOiI0OTIwNzEwODIifQ==</vt:lpwstr>
  </property>
</Properties>
</file>