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34C5C8C">
      <w:pPr>
        <w:pStyle w:val="style0"/>
        <w:rPr>
          <w:rFonts w:hint="eastAsia"/>
        </w:rPr>
      </w:pPr>
      <w:r>
        <w:rPr>
          <w:rFonts w:hint="eastAsia"/>
        </w:rPr>
        <w:t>一次性使用血液透析滤过器及配套管路</w:t>
      </w:r>
      <w:r>
        <w:rPr>
          <w:rFonts w:hint="default"/>
          <w:lang w:val="en-US"/>
        </w:rPr>
        <w:t>参数</w:t>
      </w:r>
    </w:p>
    <w:p w14:paraId="BE203D70">
      <w:pPr>
        <w:pStyle w:val="style0"/>
        <w:rPr>
          <w:rFonts w:hint="eastAsia"/>
        </w:rPr>
      </w:pPr>
    </w:p>
    <w:p w14:paraId="EE5018DB"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技术参数</w:t>
      </w:r>
    </w:p>
    <w:p w14:paraId="C1F0AEF7">
      <w:pPr>
        <w:pStyle w:val="style0"/>
        <w:tabs>
          <w:tab w:val="left" w:leader="none" w:pos="1296"/>
        </w:tabs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一般数据：尺寸：27x22x9cm</w:t>
      </w:r>
      <w:r>
        <w:rPr>
          <w:rFonts w:hint="default"/>
          <w:lang w:val="en-US" w:eastAsia="zh-CN"/>
        </w:rPr>
        <w:t xml:space="preserve">  上下浮动2cm</w:t>
      </w:r>
      <w:r>
        <w:rPr>
          <w:rFonts w:hint="eastAsia"/>
          <w:lang w:val="en-US" w:eastAsia="zh-CN"/>
        </w:rPr>
        <w:t>；配套内血容量+ 10 %：</w:t>
      </w:r>
      <w:r>
        <w:rPr>
          <w:rFonts w:hint="default"/>
          <w:lang w:val="en-US" w:eastAsia="zh-CN"/>
        </w:rPr>
        <w:t>140-</w:t>
      </w: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60</w:t>
      </w:r>
      <w:r>
        <w:rPr>
          <w:rFonts w:hint="eastAsia"/>
          <w:lang w:val="en-US" w:eastAsia="zh-CN"/>
        </w:rPr>
        <w:t xml:space="preserve"> ml</w:t>
      </w:r>
    </w:p>
    <w:p w14:paraId="CF7503BF">
      <w:pPr>
        <w:pStyle w:val="style0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本产品由空心纤维、外壳和顶盖、管路、支架、收集袋、保护套、管路夹、接头、采样口、气体捕获器、以及传感保护器组成。</w:t>
      </w:r>
    </w:p>
    <w:p w14:paraId="8D25C06A">
      <w:pPr>
        <w:pStyle w:val="style0"/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血液流速范围：75-400 ml'min</w:t>
      </w:r>
    </w:p>
    <w:p w14:paraId="FF951FFE">
      <w:pPr>
        <w:pStyle w:val="style0"/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有效表面积：1.0 m²</w:t>
      </w:r>
    </w:p>
    <w:bookmarkStart w:id="0" w:name="_GoBack"/>
    <w:bookmarkEnd w:id="0"/>
    <w:p w14:paraId="663628BE">
      <w:pPr>
        <w:pStyle w:val="style0"/>
        <w:rPr>
          <w:rFonts w:hint="default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35C4ECF8"/>
    <w:lvl w:ilvl="0">
      <w:start w:val="1"/>
      <w:numFmt w:val="decimal"/>
      <w:suff w:val="nothing"/>
      <w:lvlText w:val="%1、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Words>123</Words>
  <Pages>1</Pages>
  <Characters>154</Characters>
  <Application>WPS Office</Application>
  <DocSecurity>0</DocSecurity>
  <Paragraphs>8</Paragraphs>
  <ScaleCrop>false</ScaleCrop>
  <LinksUpToDate>false</LinksUpToDate>
  <CharactersWithSpaces>161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2024-03-06T05:34:09Z</dcterms:created>
  <dc:creator>Admin</dc:creator>
  <lastModifiedBy>GRL-AL10</lastModifiedBy>
  <dcterms:modified xsi:type="dcterms:W3CDTF">2026-08-04T01:27:55Z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B845B518EBBC41F6BB00C74E265A85D5_12</vt:lpwstr>
  </property>
</Properties>
</file>