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6DA7B3">
      <w:pPr>
        <w:pStyle w:val="3"/>
        <w:snapToGrid w:val="0"/>
        <w:spacing w:before="120" w:after="120" w:line="360" w:lineRule="auto"/>
        <w:ind w:firstLine="230" w:firstLineChars="100"/>
        <w:jc w:val="center"/>
        <w:rPr>
          <w:rFonts w:ascii="微软雅黑" w:hAnsi="微软雅黑" w:eastAsia="微软雅黑" w:cs="Arial"/>
          <w:b/>
          <w:bCs/>
          <w:color w:val="000000"/>
          <w:kern w:val="0"/>
          <w:sz w:val="23"/>
          <w:szCs w:val="23"/>
        </w:rPr>
      </w:pPr>
      <w:r>
        <w:rPr>
          <w:rFonts w:hint="eastAsia" w:ascii="微软雅黑" w:hAnsi="微软雅黑" w:eastAsia="微软雅黑" w:cs="Arial"/>
          <w:b/>
          <w:bCs/>
          <w:color w:val="000000"/>
          <w:kern w:val="0"/>
          <w:sz w:val="23"/>
          <w:szCs w:val="23"/>
        </w:rPr>
        <w:t>南昌市第一医院产权经纪代理</w:t>
      </w:r>
      <w:r>
        <w:rPr>
          <w:rFonts w:ascii="微软雅黑" w:hAnsi="微软雅黑" w:eastAsia="微软雅黑" w:cs="Arial"/>
          <w:b/>
          <w:bCs/>
          <w:color w:val="000000"/>
          <w:kern w:val="0"/>
          <w:sz w:val="23"/>
          <w:szCs w:val="23"/>
        </w:rPr>
        <w:t>机构</w:t>
      </w:r>
      <w:r>
        <w:rPr>
          <w:rFonts w:hint="eastAsia" w:ascii="微软雅黑" w:hAnsi="微软雅黑" w:eastAsia="微软雅黑" w:cs="Arial"/>
          <w:b/>
          <w:bCs/>
          <w:color w:val="000000"/>
          <w:kern w:val="0"/>
          <w:sz w:val="23"/>
          <w:szCs w:val="23"/>
        </w:rPr>
        <w:t>院内</w:t>
      </w:r>
      <w:r>
        <w:rPr>
          <w:rFonts w:ascii="微软雅黑" w:hAnsi="微软雅黑" w:eastAsia="微软雅黑" w:cs="Arial"/>
          <w:b/>
          <w:bCs/>
          <w:color w:val="000000"/>
          <w:kern w:val="0"/>
          <w:sz w:val="23"/>
          <w:szCs w:val="23"/>
        </w:rPr>
        <w:t>遴选需求</w:t>
      </w:r>
      <w:r>
        <w:rPr>
          <w:rFonts w:hint="eastAsia" w:ascii="微软雅黑" w:hAnsi="微软雅黑" w:eastAsia="微软雅黑" w:cs="Arial"/>
          <w:b/>
          <w:bCs/>
          <w:color w:val="000000"/>
          <w:kern w:val="0"/>
          <w:sz w:val="23"/>
          <w:szCs w:val="23"/>
        </w:rPr>
        <w:t>及</w:t>
      </w:r>
      <w:r>
        <w:rPr>
          <w:rFonts w:ascii="微软雅黑" w:hAnsi="微软雅黑" w:eastAsia="微软雅黑" w:cs="Arial"/>
          <w:b/>
          <w:bCs/>
          <w:color w:val="000000"/>
          <w:kern w:val="0"/>
          <w:sz w:val="23"/>
          <w:szCs w:val="23"/>
        </w:rPr>
        <w:t>评分内容</w:t>
      </w:r>
    </w:p>
    <w:p w14:paraId="688E05D9">
      <w:pPr>
        <w:pStyle w:val="3"/>
        <w:snapToGrid w:val="0"/>
        <w:spacing w:before="120" w:after="120" w:line="360" w:lineRule="auto"/>
        <w:ind w:firstLine="240" w:firstLineChars="100"/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1、与南昌市</w:t>
      </w:r>
      <w:r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第一医院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签订委托代理合同；</w:t>
      </w:r>
    </w:p>
    <w:p w14:paraId="2E4F7FF2">
      <w:pPr>
        <w:pStyle w:val="3"/>
        <w:snapToGrid w:val="0"/>
        <w:spacing w:before="120" w:after="120" w:line="360" w:lineRule="auto"/>
        <w:ind w:firstLine="240" w:firstLineChars="100"/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2、接到拟招租资产7个工作日内完成实地查勘标的,调查了解标的的市场价格；</w:t>
      </w:r>
    </w:p>
    <w:p w14:paraId="079AA7A3">
      <w:pPr>
        <w:pStyle w:val="3"/>
        <w:snapToGrid w:val="0"/>
        <w:spacing w:before="120" w:after="120" w:line="360" w:lineRule="auto"/>
        <w:ind w:firstLine="240" w:firstLineChars="100"/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3、通知原承租户公开招租（书面和短信）；</w:t>
      </w:r>
    </w:p>
    <w:p w14:paraId="5B14D66D">
      <w:pPr>
        <w:pStyle w:val="3"/>
        <w:snapToGrid w:val="0"/>
        <w:spacing w:before="120" w:after="120" w:line="360" w:lineRule="auto"/>
        <w:ind w:firstLine="240" w:firstLineChars="100"/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、协助确定公开挂牌信息；</w:t>
      </w:r>
    </w:p>
    <w:p w14:paraId="6E0C8E93">
      <w:pPr>
        <w:pStyle w:val="3"/>
        <w:snapToGrid w:val="0"/>
        <w:spacing w:before="120" w:after="120" w:line="360" w:lineRule="auto"/>
        <w:ind w:firstLine="240" w:firstLineChars="100"/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、严格按照要求提交挂牌资料到公共资源交易中心</w:t>
      </w:r>
    </w:p>
    <w:p w14:paraId="6CBA0295">
      <w:pPr>
        <w:pStyle w:val="3"/>
        <w:snapToGrid w:val="0"/>
        <w:spacing w:before="120" w:after="120" w:line="360" w:lineRule="auto"/>
        <w:ind w:firstLine="240" w:firstLineChars="100"/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、办理其他和招租相关的咨询、建议、变更和撤销事项；</w:t>
      </w:r>
    </w:p>
    <w:p w14:paraId="206E30E3">
      <w:pPr>
        <w:pStyle w:val="3"/>
        <w:snapToGrid w:val="0"/>
        <w:spacing w:before="120" w:after="120" w:line="360" w:lineRule="auto"/>
        <w:ind w:firstLine="240" w:firstLineChars="100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、及时告知挂牌进展情况及挂牌中出现的各种情况。</w:t>
      </w:r>
    </w:p>
    <w:p w14:paraId="35890159">
      <w:pPr>
        <w:pStyle w:val="3"/>
        <w:snapToGrid w:val="0"/>
        <w:spacing w:before="120" w:after="120" w:line="360" w:lineRule="auto"/>
        <w:ind w:firstLine="240" w:firstLineChars="100"/>
        <w:rPr>
          <w:rFonts w:hint="default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8、协助我院编制信息披露表。</w:t>
      </w:r>
    </w:p>
    <w:p w14:paraId="49BFEFDA">
      <w:pPr>
        <w:pStyle w:val="3"/>
        <w:snapToGrid w:val="0"/>
        <w:spacing w:before="120" w:after="120" w:line="360" w:lineRule="auto"/>
        <w:ind w:firstLine="240" w:firstLineChars="100"/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、除在公共资源交易网上挂牌外，多样化的开展招租营销活动；</w:t>
      </w:r>
    </w:p>
    <w:p w14:paraId="05C039D3">
      <w:pPr>
        <w:pStyle w:val="3"/>
        <w:snapToGrid w:val="0"/>
        <w:spacing w:before="120" w:after="120" w:line="360" w:lineRule="auto"/>
        <w:ind w:firstLine="240" w:firstLineChars="100"/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、指导有需求的竞拍人员进行网络拍租；</w:t>
      </w:r>
    </w:p>
    <w:p w14:paraId="2781699E">
      <w:pPr>
        <w:pStyle w:val="3"/>
        <w:snapToGrid w:val="0"/>
        <w:spacing w:before="120" w:after="120" w:line="360" w:lineRule="auto"/>
        <w:ind w:firstLine="240" w:firstLineChars="100"/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、提供成交资产信息并按照要求签订合同，并送</w:t>
      </w:r>
      <w:r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至相关部门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一份；</w:t>
      </w:r>
    </w:p>
    <w:p w14:paraId="59A1F7CD">
      <w:pPr>
        <w:pStyle w:val="3"/>
        <w:snapToGrid w:val="0"/>
        <w:spacing w:before="120" w:after="120" w:line="360" w:lineRule="auto"/>
        <w:ind w:firstLine="240" w:firstLineChars="100"/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、为本项目至少拟派具有丰富经验的项目团队含项目负责人1名、团队成员1名（丰富经验指从业至少三年及以上）。</w:t>
      </w:r>
    </w:p>
    <w:p w14:paraId="7700D8F2">
      <w:pPr>
        <w:pStyle w:val="3"/>
        <w:snapToGrid w:val="0"/>
        <w:spacing w:before="120" w:after="120" w:line="360" w:lineRule="auto"/>
        <w:ind w:firstLine="240" w:firstLineChars="100"/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eastAsia="宋体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、与</w:t>
      </w:r>
      <w:r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招租相关的</w:t>
      </w:r>
      <w:r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其它</w:t>
      </w:r>
      <w:r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  <w:t>事宜。</w:t>
      </w:r>
    </w:p>
    <w:p w14:paraId="4E39193B">
      <w:pPr>
        <w:pStyle w:val="3"/>
        <w:snapToGrid w:val="0"/>
        <w:spacing w:before="120" w:after="120" w:line="360" w:lineRule="auto"/>
        <w:ind w:firstLine="240" w:firstLineChars="100"/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</w:p>
    <w:p w14:paraId="70D75BA8">
      <w:pPr>
        <w:pStyle w:val="3"/>
        <w:snapToGrid w:val="0"/>
        <w:spacing w:before="120" w:after="120" w:line="360" w:lineRule="auto"/>
        <w:ind w:firstLine="240" w:firstLineChars="100"/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</w:p>
    <w:p w14:paraId="4D64CE66">
      <w:pPr>
        <w:pStyle w:val="3"/>
        <w:snapToGrid w:val="0"/>
        <w:spacing w:before="120" w:after="120" w:line="360" w:lineRule="auto"/>
        <w:ind w:firstLine="240" w:firstLineChars="100"/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</w:p>
    <w:p w14:paraId="10FD2ADE">
      <w:pPr>
        <w:pStyle w:val="3"/>
        <w:snapToGrid w:val="0"/>
        <w:spacing w:before="120" w:after="120" w:line="360" w:lineRule="auto"/>
        <w:ind w:firstLine="240" w:firstLineChars="100"/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</w:p>
    <w:p w14:paraId="14A2D930">
      <w:pPr>
        <w:pStyle w:val="3"/>
        <w:snapToGrid w:val="0"/>
        <w:spacing w:before="120" w:after="120" w:line="360" w:lineRule="auto"/>
        <w:ind w:firstLine="240" w:firstLineChars="100"/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</w:p>
    <w:p w14:paraId="1FB88D6E">
      <w:pPr>
        <w:pStyle w:val="3"/>
        <w:snapToGrid w:val="0"/>
        <w:spacing w:before="120" w:after="120" w:line="360" w:lineRule="auto"/>
        <w:ind w:firstLine="240" w:firstLineChars="100"/>
        <w:rPr>
          <w:rFonts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</w:p>
    <w:p w14:paraId="470428BB">
      <w:pPr>
        <w:jc w:val="center"/>
        <w:rPr>
          <w:rFonts w:hint="eastAsia"/>
          <w:b/>
          <w:bCs/>
          <w:sz w:val="28"/>
          <w:szCs w:val="36"/>
        </w:rPr>
      </w:pPr>
    </w:p>
    <w:p w14:paraId="4187CE56">
      <w:pPr>
        <w:jc w:val="center"/>
        <w:rPr>
          <w:rFonts w:hint="eastAsia"/>
          <w:b/>
          <w:bCs/>
          <w:sz w:val="28"/>
          <w:szCs w:val="36"/>
        </w:rPr>
      </w:pPr>
    </w:p>
    <w:p w14:paraId="72475CB9">
      <w:pPr>
        <w:jc w:val="center"/>
        <w:rPr>
          <w:rFonts w:hint="eastAsia"/>
          <w:b/>
          <w:bCs/>
          <w:sz w:val="28"/>
          <w:szCs w:val="36"/>
        </w:rPr>
      </w:pPr>
    </w:p>
    <w:p w14:paraId="097B2B35">
      <w:pPr>
        <w:jc w:val="center"/>
        <w:rPr>
          <w:rFonts w:hint="default" w:eastAsiaTheme="minor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评分标准</w:t>
      </w:r>
    </w:p>
    <w:tbl>
      <w:tblPr>
        <w:tblStyle w:val="8"/>
        <w:tblpPr w:leftFromText="180" w:rightFromText="180" w:vertAnchor="text" w:horzAnchor="page" w:tblpX="1560" w:tblpY="539"/>
        <w:tblOverlap w:val="never"/>
        <w:tblW w:w="831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4"/>
        <w:gridCol w:w="982"/>
        <w:gridCol w:w="637"/>
        <w:gridCol w:w="3729"/>
        <w:gridCol w:w="2517"/>
      </w:tblGrid>
      <w:tr w14:paraId="174BA7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227BE8">
            <w:pPr>
              <w:rPr>
                <w:rFonts w:ascii="仿宋_GB2312" w:hAnsi="仿宋_GB2312" w:eastAsia="仿宋_GB2312" w:cs="仿宋_GB2312"/>
                <w:kern w:val="0"/>
                <w:sz w:val="21"/>
                <w:szCs w:val="21"/>
              </w:rPr>
            </w:pPr>
          </w:p>
          <w:p w14:paraId="64D828C5">
            <w:pPr>
              <w:rPr>
                <w:rFonts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  <w:t>序号</w:t>
            </w:r>
          </w:p>
        </w:tc>
        <w:tc>
          <w:tcPr>
            <w:tcW w:w="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8C003D">
            <w:pPr>
              <w:rPr>
                <w:rFonts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  <w:t>评选项目</w:t>
            </w:r>
          </w:p>
        </w:tc>
        <w:tc>
          <w:tcPr>
            <w:tcW w:w="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BFFA09">
            <w:pPr>
              <w:rPr>
                <w:rFonts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  <w:t>分值</w:t>
            </w:r>
          </w:p>
        </w:tc>
        <w:tc>
          <w:tcPr>
            <w:tcW w:w="3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D68127">
            <w:pPr>
              <w:rPr>
                <w:rFonts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  <w:t>评分说明</w:t>
            </w:r>
          </w:p>
        </w:tc>
        <w:tc>
          <w:tcPr>
            <w:tcW w:w="2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E1051F">
            <w:pPr>
              <w:rPr>
                <w:rFonts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  <w:t>评分依据</w:t>
            </w:r>
          </w:p>
        </w:tc>
      </w:tr>
      <w:tr w14:paraId="5319E0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0" w:hRule="atLeast"/>
        </w:trPr>
        <w:tc>
          <w:tcPr>
            <w:tcW w:w="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B78456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</w:p>
        </w:tc>
        <w:tc>
          <w:tcPr>
            <w:tcW w:w="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28F72B">
            <w:pPr>
              <w:rPr>
                <w:rFonts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  <w:t>价格分</w:t>
            </w:r>
          </w:p>
        </w:tc>
        <w:tc>
          <w:tcPr>
            <w:tcW w:w="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13C1E8">
            <w:pPr>
              <w:rPr>
                <w:rFonts w:hint="default" w:ascii="仿宋_GB2312" w:hAnsi="仿宋_GB2312" w:eastAsia="仿宋_GB2312" w:cs="仿宋_GB2312"/>
                <w:color w:val="FF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3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17B27C"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  <w:t>价格分采用分档计分方法，满足招标文件要求且代理费用由低到高进行排序</w:t>
            </w: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eastAsia="zh-CN"/>
              </w:rPr>
              <w:t>。</w:t>
            </w:r>
          </w:p>
          <w:p w14:paraId="379504F2"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①排序第一价格分为15分；</w:t>
            </w:r>
          </w:p>
          <w:p w14:paraId="2DA74418"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②排序第二价格分为13分；</w:t>
            </w:r>
          </w:p>
          <w:p w14:paraId="22171C12"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③排序第三价格分为11分；</w:t>
            </w:r>
          </w:p>
          <w:p w14:paraId="73C7B188">
            <w:pPr>
              <w:spacing w:line="360" w:lineRule="exact"/>
              <w:jc w:val="left"/>
              <w:rPr>
                <w:rFonts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④其后排序价格分均为10分。</w:t>
            </w:r>
          </w:p>
        </w:tc>
        <w:tc>
          <w:tcPr>
            <w:tcW w:w="2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FB2D33">
            <w:pPr>
              <w:rPr>
                <w:rFonts w:ascii="仿宋_GB2312" w:hAnsi="仿宋_GB2312" w:eastAsia="仿宋_GB2312" w:cs="仿宋_GB2312"/>
                <w:kern w:val="0"/>
                <w:sz w:val="21"/>
                <w:szCs w:val="21"/>
              </w:rPr>
            </w:pPr>
          </w:p>
        </w:tc>
      </w:tr>
      <w:tr w14:paraId="4965DB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2" w:hRule="atLeast"/>
        </w:trPr>
        <w:tc>
          <w:tcPr>
            <w:tcW w:w="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580AB7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</w:t>
            </w:r>
          </w:p>
        </w:tc>
        <w:tc>
          <w:tcPr>
            <w:tcW w:w="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A785A8">
            <w:pPr>
              <w:rPr>
                <w:rFonts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  <w:t>业绩</w:t>
            </w:r>
          </w:p>
        </w:tc>
        <w:tc>
          <w:tcPr>
            <w:tcW w:w="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CCEF0D">
            <w:pPr>
              <w:rPr>
                <w:rFonts w:hint="eastAsia" w:ascii="仿宋_GB2312" w:hAnsi="仿宋_GB2312" w:eastAsia="仿宋_GB2312" w:cs="仿宋_GB2312"/>
                <w:color w:val="FF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CC7B81"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投标人近三年以来（2023年1月1日至2025年12月31日）（以合同签订时间为准）成功代理过行政事业单位国有资产公开招租案例。</w:t>
            </w:r>
          </w:p>
          <w:p w14:paraId="1F83A5B8"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①成功代理过行政事业单位国有资产公开招租案例达20个（含）以上得5分；</w:t>
            </w:r>
          </w:p>
          <w:p w14:paraId="5F8F0998"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②成功代理过行政事业单位国有资产公开招租案例达10个（含）-20个得3分；</w:t>
            </w:r>
          </w:p>
          <w:p w14:paraId="55EE6A8B"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③成功代理过行政事业单位国有资产公开招租案例达1个以下得1分；</w:t>
            </w:r>
          </w:p>
          <w:p w14:paraId="2A6847AA"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④没有提供不得分。</w:t>
            </w:r>
          </w:p>
          <w:p w14:paraId="3E599A2E"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</w:p>
        </w:tc>
        <w:tc>
          <w:tcPr>
            <w:tcW w:w="2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158951"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评审依据：提供公共资源交易网挂牌信息及委托合同并加盖公章。</w:t>
            </w:r>
          </w:p>
        </w:tc>
      </w:tr>
      <w:tr w14:paraId="1B8FC8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</w:trPr>
        <w:tc>
          <w:tcPr>
            <w:tcW w:w="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1D9DDE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</w:t>
            </w:r>
          </w:p>
        </w:tc>
        <w:tc>
          <w:tcPr>
            <w:tcW w:w="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712D91">
            <w:pPr>
              <w:rPr>
                <w:rFonts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  <w:t>拟派项目团队人员及负责人</w:t>
            </w:r>
          </w:p>
        </w:tc>
        <w:tc>
          <w:tcPr>
            <w:tcW w:w="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A4DEC8">
            <w:pPr>
              <w:rPr>
                <w:rFonts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  <w:t>0</w:t>
            </w:r>
          </w:p>
        </w:tc>
        <w:tc>
          <w:tcPr>
            <w:tcW w:w="3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602F3B"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投标人针对本项目提供人员配置情况。</w:t>
            </w:r>
          </w:p>
          <w:p w14:paraId="20126543"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 xml:space="preserve">①拟投入项目团队人员6名及以上得10分； </w:t>
            </w:r>
          </w:p>
          <w:p w14:paraId="0C3E079B"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 xml:space="preserve">②拟投入项目团队人员4-5名（含4名）得5分； </w:t>
            </w:r>
          </w:p>
          <w:p w14:paraId="170F2491"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③拟投入项目团队人员3名，得1分；</w:t>
            </w:r>
          </w:p>
          <w:p w14:paraId="1EFC17C3"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</w:p>
        </w:tc>
        <w:tc>
          <w:tcPr>
            <w:tcW w:w="2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EBD9F7"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评审依据：提供承诺函佐证，并加盖投标公司公章。</w:t>
            </w:r>
          </w:p>
        </w:tc>
      </w:tr>
      <w:tr w14:paraId="111F9E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4" w:hRule="atLeast"/>
        </w:trPr>
        <w:tc>
          <w:tcPr>
            <w:tcW w:w="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7BB484">
            <w:pPr>
              <w:spacing w:line="360" w:lineRule="exact"/>
              <w:jc w:val="left"/>
              <w:rPr>
                <w:rFonts w:hint="default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D35ECB">
            <w:pPr>
              <w:spacing w:line="360" w:lineRule="exact"/>
              <w:jc w:val="left"/>
              <w:rPr>
                <w:rFonts w:hint="default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服务响应</w:t>
            </w:r>
          </w:p>
        </w:tc>
        <w:tc>
          <w:tcPr>
            <w:tcW w:w="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35E8D8">
            <w:pPr>
              <w:spacing w:line="360" w:lineRule="exact"/>
              <w:jc w:val="left"/>
              <w:rPr>
                <w:rFonts w:hint="default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72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199BEF8"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在挂牌成交后，在2个工作日整理并移交项目所有材料；建立专项电子项目档案，接到采购人资料调取需求，承诺3个工作日内完成档案资料调取、复制并递交，得5分。</w:t>
            </w:r>
          </w:p>
        </w:tc>
        <w:tc>
          <w:tcPr>
            <w:tcW w:w="2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71EA55"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评审依据：提供承诺函佐证，并加盖投标公司公章。</w:t>
            </w:r>
          </w:p>
        </w:tc>
      </w:tr>
      <w:tr w14:paraId="239B79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" w:hRule="atLeast"/>
        </w:trPr>
        <w:tc>
          <w:tcPr>
            <w:tcW w:w="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3A90F6"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95EF98"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服务方案</w:t>
            </w:r>
          </w:p>
        </w:tc>
        <w:tc>
          <w:tcPr>
            <w:tcW w:w="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E4716">
            <w:pPr>
              <w:spacing w:line="360" w:lineRule="exact"/>
              <w:jc w:val="left"/>
              <w:rPr>
                <w:rFonts w:hint="default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3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26BFB5"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①公司内部管理制度和相关工作流程（1-3分）</w:t>
            </w:r>
          </w:p>
          <w:p w14:paraId="5C687AB7"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②服务态度及与项目单位沟通的及时性、主动性（1-3分）</w:t>
            </w:r>
          </w:p>
          <w:p w14:paraId="33A0C0DD"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③产权招租挂牌文件编制合法合规，建立挂牌文件内部审核制度。（必须提供挂牌文件内部审核制度及流程承诺，否则本项不得分）（1-3分）</w:t>
            </w:r>
          </w:p>
          <w:p w14:paraId="77B94671"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④确保产权招租项目完成的时效性措施（1-3分）</w:t>
            </w:r>
          </w:p>
          <w:p w14:paraId="05317865"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⑤资料及时递交及配合接受监督检查提供数据材料等方面的承诺（1-3分）</w:t>
            </w:r>
          </w:p>
        </w:tc>
        <w:tc>
          <w:tcPr>
            <w:tcW w:w="2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AE1470"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评分依据：申请人服务承诺书加盖公章(请按以上五个方面分别提供准确承诺材料,否则可能影响得分。根据提供的材料酌情给分。)并加盖投标公司公章。</w:t>
            </w:r>
          </w:p>
        </w:tc>
      </w:tr>
      <w:tr w14:paraId="5BD267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13A573"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57C28E"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合计</w:t>
            </w:r>
          </w:p>
        </w:tc>
        <w:tc>
          <w:tcPr>
            <w:tcW w:w="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E381C7">
            <w:pPr>
              <w:spacing w:line="360" w:lineRule="exact"/>
              <w:jc w:val="left"/>
              <w:rPr>
                <w:rFonts w:hint="default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  <w:t>50</w:t>
            </w:r>
          </w:p>
        </w:tc>
        <w:tc>
          <w:tcPr>
            <w:tcW w:w="3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9496F9"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C588B7">
            <w:pPr>
              <w:spacing w:line="36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lang w:val="en-US" w:eastAsia="zh-CN"/>
              </w:rPr>
            </w:pPr>
          </w:p>
        </w:tc>
      </w:tr>
    </w:tbl>
    <w:p w14:paraId="3A092606">
      <w:pPr>
        <w:spacing w:line="360" w:lineRule="exact"/>
        <w:jc w:val="left"/>
        <w:rPr>
          <w:rFonts w:hint="eastAsia" w:ascii="仿宋_GB2312" w:hAnsi="仿宋_GB2312" w:eastAsia="仿宋_GB2312" w:cs="仿宋_GB2312"/>
          <w:kern w:val="0"/>
          <w:sz w:val="21"/>
          <w:szCs w:val="21"/>
          <w:lang w:val="en-US" w:eastAsia="zh-CN"/>
        </w:rPr>
      </w:pPr>
      <w:bookmarkStart w:id="0" w:name="_GoBack"/>
      <w:bookmarkEnd w:id="0"/>
    </w:p>
    <w:p w14:paraId="58E076DE"/>
    <w:p w14:paraId="1166ACFE"/>
    <w:p w14:paraId="1991C4E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3A036A"/>
    <w:multiLevelType w:val="multilevel"/>
    <w:tmpl w:val="3E3A036A"/>
    <w:lvl w:ilvl="0" w:tentative="0">
      <w:start w:val="1"/>
      <w:numFmt w:val="decimal"/>
      <w:pStyle w:val="2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99E"/>
    <w:rsid w:val="00005D6A"/>
    <w:rsid w:val="00083AA1"/>
    <w:rsid w:val="000A6F49"/>
    <w:rsid w:val="000C0ED1"/>
    <w:rsid w:val="000C2E53"/>
    <w:rsid w:val="000C5664"/>
    <w:rsid w:val="000F0B6A"/>
    <w:rsid w:val="00121FE6"/>
    <w:rsid w:val="001749A1"/>
    <w:rsid w:val="0027199E"/>
    <w:rsid w:val="00302175"/>
    <w:rsid w:val="00322CDA"/>
    <w:rsid w:val="00384C78"/>
    <w:rsid w:val="00682A4F"/>
    <w:rsid w:val="006A09EF"/>
    <w:rsid w:val="006B348F"/>
    <w:rsid w:val="008E6CF6"/>
    <w:rsid w:val="00916269"/>
    <w:rsid w:val="00936D74"/>
    <w:rsid w:val="009C0509"/>
    <w:rsid w:val="009F7C7A"/>
    <w:rsid w:val="00A312CE"/>
    <w:rsid w:val="00AE6801"/>
    <w:rsid w:val="00B00DDC"/>
    <w:rsid w:val="00B65A62"/>
    <w:rsid w:val="00D1116A"/>
    <w:rsid w:val="00D57AB7"/>
    <w:rsid w:val="00ED1106"/>
    <w:rsid w:val="00ED4DC0"/>
    <w:rsid w:val="00FD7526"/>
    <w:rsid w:val="03511FAC"/>
    <w:rsid w:val="06A37024"/>
    <w:rsid w:val="0FBC059E"/>
    <w:rsid w:val="21B77A4A"/>
    <w:rsid w:val="5D4857BA"/>
    <w:rsid w:val="710A1BBE"/>
    <w:rsid w:val="71567908"/>
    <w:rsid w:val="72987A6D"/>
    <w:rsid w:val="768F7404"/>
    <w:rsid w:val="7F121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4"/>
    <w:autoRedefine/>
    <w:qFormat/>
    <w:uiPriority w:val="0"/>
    <w:pPr>
      <w:numPr>
        <w:ilvl w:val="0"/>
        <w:numId w:val="1"/>
      </w:numPr>
      <w:spacing w:line="360" w:lineRule="auto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3">
    <w:name w:val="Plain Text"/>
    <w:basedOn w:val="1"/>
    <w:link w:val="12"/>
    <w:autoRedefine/>
    <w:unhideWhenUsed/>
    <w:qFormat/>
    <w:uiPriority w:val="99"/>
    <w:pPr>
      <w:spacing w:line="480" w:lineRule="exact"/>
      <w:jc w:val="left"/>
    </w:pPr>
    <w:rPr>
      <w:rFonts w:ascii="仿宋" w:hAnsi="Courier New" w:eastAsia="仿宋" w:cs="Times New Roman"/>
      <w:sz w:val="24"/>
      <w:szCs w:val="24"/>
    </w:rPr>
  </w:style>
  <w:style w:type="paragraph" w:styleId="4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5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0">
    <w:name w:val="页眉 字符"/>
    <w:basedOn w:val="9"/>
    <w:link w:val="7"/>
    <w:qFormat/>
    <w:uiPriority w:val="99"/>
    <w:rPr>
      <w:sz w:val="18"/>
      <w:szCs w:val="18"/>
    </w:rPr>
  </w:style>
  <w:style w:type="character" w:customStyle="1" w:styleId="11">
    <w:name w:val="页脚 字符"/>
    <w:basedOn w:val="9"/>
    <w:link w:val="6"/>
    <w:qFormat/>
    <w:uiPriority w:val="99"/>
    <w:rPr>
      <w:sz w:val="18"/>
      <w:szCs w:val="18"/>
    </w:rPr>
  </w:style>
  <w:style w:type="character" w:customStyle="1" w:styleId="12">
    <w:name w:val="纯文本 字符"/>
    <w:basedOn w:val="9"/>
    <w:link w:val="3"/>
    <w:qFormat/>
    <w:uiPriority w:val="99"/>
    <w:rPr>
      <w:rFonts w:ascii="仿宋" w:hAnsi="Courier New" w:eastAsia="仿宋" w:cs="Times New Roman"/>
      <w:sz w:val="24"/>
      <w:szCs w:val="24"/>
    </w:rPr>
  </w:style>
  <w:style w:type="paragraph" w:styleId="13">
    <w:name w:val="List Paragraph"/>
    <w:next w:val="1"/>
    <w:autoRedefine/>
    <w:qFormat/>
    <w:uiPriority w:val="34"/>
    <w:pPr>
      <w:widowControl w:val="0"/>
      <w:spacing w:line="600" w:lineRule="exact"/>
      <w:ind w:firstLine="420" w:firstLineChars="20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4">
    <w:name w:val="批注文字 字符"/>
    <w:basedOn w:val="9"/>
    <w:link w:val="2"/>
    <w:qFormat/>
    <w:uiPriority w:val="0"/>
    <w:rPr>
      <w:rFonts w:ascii="Times New Roman" w:hAnsi="Times New Roman" w:eastAsia="宋体" w:cs="Times New Roman"/>
      <w:kern w:val="0"/>
      <w:sz w:val="20"/>
      <w:szCs w:val="20"/>
    </w:rPr>
  </w:style>
  <w:style w:type="character" w:customStyle="1" w:styleId="15">
    <w:name w:val="批注框文本 字符"/>
    <w:basedOn w:val="9"/>
    <w:link w:val="5"/>
    <w:semiHidden/>
    <w:qFormat/>
    <w:uiPriority w:val="99"/>
    <w:rPr>
      <w:sz w:val="18"/>
      <w:szCs w:val="18"/>
    </w:rPr>
  </w:style>
  <w:style w:type="paragraph" w:customStyle="1" w:styleId="16">
    <w:name w:val="Other|1"/>
    <w:basedOn w:val="1"/>
    <w:qFormat/>
    <w:uiPriority w:val="0"/>
    <w:pPr>
      <w:spacing w:line="360" w:lineRule="auto"/>
      <w:ind w:firstLine="400"/>
      <w:jc w:val="left"/>
    </w:pPr>
    <w:rPr>
      <w:rFonts w:ascii="宋体" w:hAnsi="宋体" w:cs="宋体"/>
      <w:sz w:val="28"/>
      <w:szCs w:val="28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6AC456-16EA-4BCF-96E0-AB7792A2B21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1107</Words>
  <Characters>1144</Characters>
  <Lines>6</Lines>
  <Paragraphs>1</Paragraphs>
  <TotalTime>311</TotalTime>
  <ScaleCrop>false</ScaleCrop>
  <LinksUpToDate>false</LinksUpToDate>
  <CharactersWithSpaces>1146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2024-06-19T01:47:00Z</dcterms:created>
  <dc:creator>cgk x</dc:creator>
  <cp:lastModifiedBy>徐汝梅</cp:lastModifiedBy>
  <cp:lastPrinted>2026-08-11T03:44:00Z</cp:lastPrinted>
  <dcterms:modified xsi:type="dcterms:W3CDTF">2026-08-18T10:07:14Z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eyJoZGlkIjoiYWZjMTRiNWViZjdjNmE2YzM2YzNhM2JkMjkwNjNkZGIiLCJ1c2VySWQiOiIyNDA1NTE4MzQifQ==</vt:lpwstr>
  </property>
  <property fmtid="{D5CDD505-2E9C-101B-9397-08002B2CF9AE}" pid="3" name="KSOProductBuildVer">
    <vt:lpwstr>2052-12.1.0.25225</vt:lpwstr>
  </property>
  <property fmtid="{D5CDD505-2E9C-101B-9397-08002B2CF9AE}" pid="4" name="ICV">
    <vt:lpwstr>587BA332B477468684B0B6324F5A8238_12</vt:lpwstr>
  </property>
</Properties>
</file>