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CBE20">
      <w:pPr>
        <w:pStyle w:val="4"/>
        <w:spacing w:before="0" w:after="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二、技术要求</w:t>
      </w:r>
    </w:p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737"/>
        <w:gridCol w:w="1768"/>
        <w:gridCol w:w="4284"/>
      </w:tblGrid>
      <w:tr w14:paraId="04BEF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426" w:type="pct"/>
            <w:noWrap w:val="0"/>
            <w:vAlign w:val="center"/>
          </w:tcPr>
          <w:p w14:paraId="38368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020" w:type="pct"/>
            <w:noWrap w:val="0"/>
            <w:vAlign w:val="center"/>
          </w:tcPr>
          <w:p w14:paraId="7ABBF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1038" w:type="pct"/>
            <w:noWrap w:val="0"/>
            <w:vAlign w:val="center"/>
          </w:tcPr>
          <w:p w14:paraId="3DE70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参考规格</w:t>
            </w:r>
          </w:p>
        </w:tc>
        <w:tc>
          <w:tcPr>
            <w:tcW w:w="2515" w:type="pct"/>
            <w:noWrap w:val="0"/>
            <w:vAlign w:val="center"/>
          </w:tcPr>
          <w:p w14:paraId="2A5A0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参数要求</w:t>
            </w:r>
          </w:p>
        </w:tc>
      </w:tr>
      <w:tr w14:paraId="54FAC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76B3ED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1854" w:type="dxa"/>
            <w:noWrap w:val="0"/>
            <w:vAlign w:val="center"/>
          </w:tcPr>
          <w:p w14:paraId="23E3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一次性使用神经阻滞针</w:t>
            </w:r>
          </w:p>
        </w:tc>
        <w:tc>
          <w:tcPr>
            <w:tcW w:w="1909" w:type="dxa"/>
            <w:noWrap w:val="0"/>
            <w:vAlign w:val="center"/>
          </w:tcPr>
          <w:p w14:paraId="0A97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0.7*50mm I型 22G</w:t>
            </w:r>
          </w:p>
        </w:tc>
        <w:tc>
          <w:tcPr>
            <w:tcW w:w="4604" w:type="dxa"/>
            <w:noWrap w:val="0"/>
            <w:vAlign w:val="center"/>
          </w:tcPr>
          <w:p w14:paraId="7BB58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用于超声引导下对患者实施神经阻滞进行穿刺、注射药物使用</w:t>
            </w:r>
          </w:p>
        </w:tc>
      </w:tr>
      <w:tr w14:paraId="5ABA5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26" w:type="pct"/>
            <w:noWrap w:val="0"/>
            <w:vAlign w:val="center"/>
          </w:tcPr>
          <w:p w14:paraId="497E1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54" w:type="dxa"/>
            <w:noWrap w:val="0"/>
            <w:vAlign w:val="center"/>
          </w:tcPr>
          <w:p w14:paraId="548F0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一次性使用胶乳胆道引流管</w:t>
            </w:r>
          </w:p>
        </w:tc>
        <w:tc>
          <w:tcPr>
            <w:tcW w:w="1909" w:type="dxa"/>
            <w:noWrap w:val="0"/>
            <w:vAlign w:val="center"/>
          </w:tcPr>
          <w:p w14:paraId="57D7D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04" w:type="dxa"/>
            <w:noWrap w:val="0"/>
            <w:vAlign w:val="center"/>
          </w:tcPr>
          <w:p w14:paraId="02F16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以天然浓缩胶乳为原料制成，适用于胆道术后胆管引流时一次性使用</w:t>
            </w:r>
          </w:p>
        </w:tc>
      </w:tr>
      <w:tr w14:paraId="41B55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29C4A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54" w:type="dxa"/>
            <w:noWrap w:val="0"/>
            <w:vAlign w:val="center"/>
          </w:tcPr>
          <w:p w14:paraId="4813E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一次性使用埋线针</w:t>
            </w:r>
          </w:p>
        </w:tc>
        <w:tc>
          <w:tcPr>
            <w:tcW w:w="1909" w:type="dxa"/>
            <w:noWrap w:val="0"/>
            <w:vAlign w:val="center"/>
          </w:tcPr>
          <w:p w14:paraId="4C88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配套可吸收性外科缝线使用</w:t>
            </w:r>
          </w:p>
        </w:tc>
        <w:tc>
          <w:tcPr>
            <w:tcW w:w="4604" w:type="dxa"/>
            <w:noWrap w:val="0"/>
            <w:vAlign w:val="center"/>
          </w:tcPr>
          <w:p w14:paraId="64AB3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用于穴位的穿刺埋线，以无菌状态提供，经环氧乙烷灭菌，一次性使用。</w:t>
            </w:r>
          </w:p>
        </w:tc>
      </w:tr>
      <w:tr w14:paraId="4BFF5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40E4A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54" w:type="dxa"/>
            <w:noWrap w:val="0"/>
            <w:vAlign w:val="center"/>
          </w:tcPr>
          <w:p w14:paraId="03D46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一次性使用内镜细胞刷</w:t>
            </w:r>
          </w:p>
        </w:tc>
        <w:tc>
          <w:tcPr>
            <w:tcW w:w="1909" w:type="dxa"/>
            <w:noWrap w:val="0"/>
            <w:vAlign w:val="center"/>
          </w:tcPr>
          <w:p w14:paraId="6B201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10支/盒</w:t>
            </w:r>
          </w:p>
        </w:tc>
        <w:tc>
          <w:tcPr>
            <w:tcW w:w="4604" w:type="dxa"/>
            <w:noWrap w:val="0"/>
            <w:vAlign w:val="center"/>
          </w:tcPr>
          <w:p w14:paraId="4EE51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由刷头、软性鞘管和手柄组成。配合内窥镜使用，供刷取、收集粘膜组织细胞用</w:t>
            </w:r>
          </w:p>
        </w:tc>
      </w:tr>
      <w:tr w14:paraId="0FD91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426" w:type="pct"/>
            <w:noWrap w:val="0"/>
            <w:vAlign w:val="center"/>
          </w:tcPr>
          <w:p w14:paraId="13D7A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54" w:type="dxa"/>
            <w:noWrap w:val="0"/>
            <w:vAlign w:val="center"/>
          </w:tcPr>
          <w:p w14:paraId="06E6B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一次性使用内窥镜标本取物袋</w:t>
            </w:r>
          </w:p>
        </w:tc>
        <w:tc>
          <w:tcPr>
            <w:tcW w:w="1909" w:type="dxa"/>
            <w:noWrap w:val="0"/>
            <w:vAlign w:val="center"/>
          </w:tcPr>
          <w:p w14:paraId="226FA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大号   III型  </w:t>
            </w:r>
          </w:p>
        </w:tc>
        <w:tc>
          <w:tcPr>
            <w:tcW w:w="4604" w:type="dxa"/>
            <w:noWrap w:val="0"/>
            <w:vAlign w:val="center"/>
          </w:tcPr>
          <w:p w14:paraId="6A0FB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用于临床微创手术收集标本并取出体外用</w:t>
            </w:r>
          </w:p>
        </w:tc>
      </w:tr>
      <w:tr w14:paraId="3BB3D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123AE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54" w:type="dxa"/>
            <w:noWrap w:val="0"/>
            <w:vAlign w:val="center"/>
          </w:tcPr>
          <w:p w14:paraId="5DA75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一次性使用切口保护套</w:t>
            </w:r>
          </w:p>
        </w:tc>
        <w:tc>
          <w:tcPr>
            <w:tcW w:w="1909" w:type="dxa"/>
            <w:noWrap w:val="0"/>
            <w:vAlign w:val="center"/>
          </w:tcPr>
          <w:p w14:paraId="387D4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80-90  80-150</w:t>
            </w:r>
          </w:p>
        </w:tc>
        <w:tc>
          <w:tcPr>
            <w:tcW w:w="4604" w:type="dxa"/>
            <w:noWrap w:val="0"/>
            <w:vAlign w:val="center"/>
          </w:tcPr>
          <w:p w14:paraId="77E57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适用于内窥镜手术及小切口手术，扩展切口术野，保护切口免受损伤，减少切口感染。以无菌状态提供，经环氧乙烷灭菌，一次性使用</w:t>
            </w:r>
          </w:p>
        </w:tc>
      </w:tr>
      <w:tr w14:paraId="073F9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798E4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54" w:type="dxa"/>
            <w:noWrap w:val="0"/>
            <w:vAlign w:val="center"/>
          </w:tcPr>
          <w:p w14:paraId="04977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一次性使用心电电极</w:t>
            </w:r>
          </w:p>
        </w:tc>
        <w:tc>
          <w:tcPr>
            <w:tcW w:w="1909" w:type="dxa"/>
            <w:noWrap w:val="0"/>
            <w:vAlign w:val="center"/>
          </w:tcPr>
          <w:p w14:paraId="6C4D9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100-A 50枚/包</w:t>
            </w:r>
          </w:p>
        </w:tc>
        <w:tc>
          <w:tcPr>
            <w:tcW w:w="4604" w:type="dxa"/>
            <w:noWrap w:val="0"/>
            <w:vAlign w:val="center"/>
          </w:tcPr>
          <w:p w14:paraId="6F39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由导电胶、背衬(无纺布或泡棉)和镀银扣组成，用于将生理信号传导于心电监测设备或心电图机</w:t>
            </w:r>
          </w:p>
        </w:tc>
      </w:tr>
      <w:tr w14:paraId="04791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10FBA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54" w:type="dxa"/>
            <w:noWrap w:val="0"/>
            <w:vAlign w:val="center"/>
          </w:tcPr>
          <w:p w14:paraId="73650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中性电极</w:t>
            </w:r>
          </w:p>
        </w:tc>
        <w:tc>
          <w:tcPr>
            <w:tcW w:w="1909" w:type="dxa"/>
            <w:noWrap w:val="0"/>
            <w:vAlign w:val="center"/>
          </w:tcPr>
          <w:p w14:paraId="74A7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成人双极  T12</w:t>
            </w:r>
          </w:p>
        </w:tc>
        <w:tc>
          <w:tcPr>
            <w:tcW w:w="4604" w:type="dxa"/>
            <w:noWrap w:val="0"/>
            <w:vAlign w:val="center"/>
          </w:tcPr>
          <w:p w14:paraId="310E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在非内窥镜外科手术中用于同患者身体相连接，为高频电流提供一个低密度的返回通道</w:t>
            </w:r>
          </w:p>
        </w:tc>
      </w:tr>
      <w:tr w14:paraId="00B9B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0AD8D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54" w:type="dxa"/>
            <w:noWrap w:val="0"/>
            <w:vAlign w:val="center"/>
          </w:tcPr>
          <w:p w14:paraId="7F7D5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中性电极</w:t>
            </w:r>
          </w:p>
        </w:tc>
        <w:tc>
          <w:tcPr>
            <w:tcW w:w="1909" w:type="dxa"/>
            <w:noWrap w:val="0"/>
            <w:vAlign w:val="center"/>
          </w:tcPr>
          <w:p w14:paraId="4805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成人双极/常温</w:t>
            </w:r>
          </w:p>
        </w:tc>
        <w:tc>
          <w:tcPr>
            <w:tcW w:w="4604" w:type="dxa"/>
            <w:noWrap w:val="0"/>
            <w:vAlign w:val="center"/>
          </w:tcPr>
          <w:p w14:paraId="31022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在非内窥镜外科手术中用于同患者身体相连接，为高频电流提供一个低密度的返回通道</w:t>
            </w:r>
          </w:p>
        </w:tc>
      </w:tr>
      <w:tr w14:paraId="36130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543F4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54" w:type="dxa"/>
            <w:noWrap w:val="0"/>
            <w:vAlign w:val="center"/>
          </w:tcPr>
          <w:p w14:paraId="50A4D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医用缝合针</w:t>
            </w:r>
          </w:p>
        </w:tc>
        <w:tc>
          <w:tcPr>
            <w:tcW w:w="1909" w:type="dxa"/>
            <w:noWrap w:val="0"/>
            <w:vAlign w:val="center"/>
          </w:tcPr>
          <w:p w14:paraId="137B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04" w:type="dxa"/>
            <w:noWrap w:val="0"/>
            <w:vAlign w:val="center"/>
          </w:tcPr>
          <w:p w14:paraId="04D6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基础外科手术器械，配合医用缝合线用于临床手术缝合，不锈钢材质</w:t>
            </w:r>
          </w:p>
        </w:tc>
      </w:tr>
      <w:tr w14:paraId="09ECF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FDB9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54" w:type="dxa"/>
            <w:noWrap w:val="0"/>
            <w:vAlign w:val="center"/>
          </w:tcPr>
          <w:p w14:paraId="09D6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天然植物修复生物医用胶(医用胶）</w:t>
            </w:r>
          </w:p>
        </w:tc>
        <w:tc>
          <w:tcPr>
            <w:tcW w:w="1909" w:type="dxa"/>
            <w:noWrap w:val="0"/>
            <w:vAlign w:val="center"/>
          </w:tcPr>
          <w:p w14:paraId="5973B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100ml   1袋/袋</w:t>
            </w:r>
          </w:p>
        </w:tc>
        <w:tc>
          <w:tcPr>
            <w:tcW w:w="4604" w:type="dxa"/>
            <w:noWrap w:val="0"/>
            <w:vAlign w:val="center"/>
          </w:tcPr>
          <w:p w14:paraId="56000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适用于各种手术创面和创伤后组织创面、粘膜及皮肤的冲洗，对组织创面、粘膜、皮肤起到润滑隔离及生物屏障作用，防止渗液，对创面组织修复有辅助作用</w:t>
            </w:r>
          </w:p>
        </w:tc>
      </w:tr>
      <w:tr w14:paraId="57AF7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D6BD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54" w:type="dxa"/>
            <w:noWrap w:val="0"/>
            <w:vAlign w:val="center"/>
          </w:tcPr>
          <w:p w14:paraId="543F4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透明敷料 (儿科专用)</w:t>
            </w:r>
          </w:p>
        </w:tc>
        <w:tc>
          <w:tcPr>
            <w:tcW w:w="1909" w:type="dxa"/>
            <w:noWrap w:val="0"/>
            <w:vAlign w:val="center"/>
          </w:tcPr>
          <w:p w14:paraId="664F7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6cm*7cm  </w:t>
            </w:r>
          </w:p>
        </w:tc>
        <w:tc>
          <w:tcPr>
            <w:tcW w:w="4604" w:type="dxa"/>
            <w:noWrap w:val="0"/>
            <w:vAlign w:val="center"/>
          </w:tcPr>
          <w:p w14:paraId="4676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用于覆盖和保护导管部位和伤口，为伤口愈合维持一个湿润的环境，其还可以作为次级敷料，并对那些容易受损、擦伤的皮肤区域进行覆盖，或用作将器械固定</w:t>
            </w:r>
          </w:p>
        </w:tc>
      </w:tr>
      <w:tr w14:paraId="6C93A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4F399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54" w:type="dxa"/>
            <w:noWrap w:val="0"/>
            <w:vAlign w:val="center"/>
          </w:tcPr>
          <w:p w14:paraId="3D7C8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无菌手术刀片</w:t>
            </w:r>
          </w:p>
        </w:tc>
        <w:tc>
          <w:tcPr>
            <w:tcW w:w="1909" w:type="dxa"/>
            <w:noWrap w:val="0"/>
            <w:vAlign w:val="center"/>
          </w:tcPr>
          <w:p w14:paraId="54A79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04" w:type="dxa"/>
            <w:noWrap w:val="0"/>
            <w:vAlign w:val="center"/>
          </w:tcPr>
          <w:p w14:paraId="2E3BAB82">
            <w:pPr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49F63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763C8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54" w:type="dxa"/>
            <w:noWrap w:val="0"/>
            <w:vAlign w:val="center"/>
          </w:tcPr>
          <w:p w14:paraId="043E0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无菌医用缝合针</w:t>
            </w:r>
          </w:p>
        </w:tc>
        <w:tc>
          <w:tcPr>
            <w:tcW w:w="1909" w:type="dxa"/>
            <w:noWrap w:val="0"/>
            <w:vAlign w:val="center"/>
          </w:tcPr>
          <w:p w14:paraId="7E42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04" w:type="dxa"/>
            <w:noWrap w:val="0"/>
            <w:vAlign w:val="center"/>
          </w:tcPr>
          <w:p w14:paraId="1F95F031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25E3A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01516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54" w:type="dxa"/>
            <w:noWrap w:val="0"/>
            <w:vAlign w:val="center"/>
          </w:tcPr>
          <w:p w14:paraId="7625C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一次性使用无菌阴道扩张器</w:t>
            </w:r>
          </w:p>
        </w:tc>
        <w:tc>
          <w:tcPr>
            <w:tcW w:w="1909" w:type="dxa"/>
            <w:noWrap w:val="0"/>
            <w:vAlign w:val="center"/>
          </w:tcPr>
          <w:p w14:paraId="6A0DF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中号400支/箱</w:t>
            </w:r>
          </w:p>
        </w:tc>
        <w:tc>
          <w:tcPr>
            <w:tcW w:w="4604" w:type="dxa"/>
            <w:noWrap w:val="0"/>
            <w:vAlign w:val="center"/>
          </w:tcPr>
          <w:p w14:paraId="045C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主要由上叶、下叶和手柄或光源二极管组成，经环氧乙烷灭菌，产品无菌，用于露出阴道内部供检查</w:t>
            </w:r>
          </w:p>
        </w:tc>
      </w:tr>
      <w:tr w14:paraId="0E384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54CA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54" w:type="dxa"/>
            <w:noWrap w:val="0"/>
            <w:vAlign w:val="center"/>
          </w:tcPr>
          <w:p w14:paraId="0E488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一次性无菌针灸针</w:t>
            </w:r>
          </w:p>
        </w:tc>
        <w:tc>
          <w:tcPr>
            <w:tcW w:w="1909" w:type="dxa"/>
            <w:noWrap w:val="0"/>
            <w:vAlign w:val="center"/>
          </w:tcPr>
          <w:p w14:paraId="3521C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塑料柄型(0.12*15mm)</w:t>
            </w:r>
          </w:p>
        </w:tc>
        <w:tc>
          <w:tcPr>
            <w:tcW w:w="4604" w:type="dxa"/>
            <w:noWrap w:val="0"/>
            <w:vAlign w:val="center"/>
          </w:tcPr>
          <w:p w14:paraId="34FAE50A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152AE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C30B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854" w:type="dxa"/>
            <w:noWrap w:val="0"/>
            <w:vAlign w:val="center"/>
          </w:tcPr>
          <w:p w14:paraId="38760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医用PVA绵</w:t>
            </w:r>
          </w:p>
        </w:tc>
        <w:tc>
          <w:tcPr>
            <w:tcW w:w="1909" w:type="dxa"/>
            <w:noWrap w:val="0"/>
            <w:vAlign w:val="center"/>
          </w:tcPr>
          <w:p w14:paraId="6220D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(鼻腔止血绵)</w:t>
            </w:r>
          </w:p>
        </w:tc>
        <w:tc>
          <w:tcPr>
            <w:tcW w:w="4604" w:type="dxa"/>
            <w:noWrap w:val="0"/>
            <w:vAlign w:val="center"/>
          </w:tcPr>
          <w:p w14:paraId="2B962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适用于外科手术时清洁视野、吸血、止血和吸液</w:t>
            </w:r>
          </w:p>
        </w:tc>
      </w:tr>
      <w:tr w14:paraId="4748B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14979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854" w:type="dxa"/>
            <w:noWrap w:val="0"/>
            <w:vAlign w:val="center"/>
          </w:tcPr>
          <w:p w14:paraId="0F5E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医用透气胶带</w:t>
            </w:r>
          </w:p>
        </w:tc>
        <w:tc>
          <w:tcPr>
            <w:tcW w:w="1909" w:type="dxa"/>
            <w:noWrap w:val="0"/>
            <w:vAlign w:val="center"/>
          </w:tcPr>
          <w:p w14:paraId="10B04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24卷/盒1.25*910cmPE型</w:t>
            </w:r>
          </w:p>
        </w:tc>
        <w:tc>
          <w:tcPr>
            <w:tcW w:w="4604" w:type="dxa"/>
            <w:noWrap w:val="0"/>
            <w:vAlign w:val="center"/>
          </w:tcPr>
          <w:p w14:paraId="4FC799C5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6E471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8933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854" w:type="dxa"/>
            <w:noWrap w:val="0"/>
            <w:vAlign w:val="center"/>
          </w:tcPr>
          <w:p w14:paraId="6CFFA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1909" w:type="dxa"/>
            <w:noWrap w:val="0"/>
            <w:vAlign w:val="center"/>
          </w:tcPr>
          <w:p w14:paraId="0900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1个/盒</w:t>
            </w:r>
          </w:p>
        </w:tc>
        <w:tc>
          <w:tcPr>
            <w:tcW w:w="4604" w:type="dxa"/>
            <w:noWrap w:val="0"/>
            <w:vAlign w:val="center"/>
          </w:tcPr>
          <w:p w14:paraId="0EF04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用于连续监测组织间液的葡萄糖水平。可以为患者提供实时的血糖水平、血糖趋势及血糖波动特征，并提供高血糖、低血糖等提醒信息。</w:t>
            </w:r>
          </w:p>
        </w:tc>
      </w:tr>
    </w:tbl>
    <w:p w14:paraId="6329C030">
      <w:pPr>
        <w:pStyle w:val="5"/>
        <w:ind w:left="0" w:leftChars="0" w:firstLine="0" w:firstLineChars="0"/>
        <w:rPr>
          <w:rFonts w:hint="eastAsia" w:ascii="宋体" w:hAnsi="宋体"/>
          <w:b/>
          <w:sz w:val="24"/>
          <w:highlight w:val="none"/>
        </w:rPr>
      </w:pPr>
      <w:r>
        <w:rPr>
          <w:rFonts w:hint="eastAsia" w:ascii="宋体" w:hAnsi="宋体"/>
          <w:b/>
          <w:sz w:val="24"/>
          <w:highlight w:val="none"/>
        </w:rPr>
        <w:t>注：以上“技术要求”为实质性要求，必须完全满足，否则响应无效。</w:t>
      </w:r>
    </w:p>
    <w:p w14:paraId="7B43E27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7B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2"/>
    <w:basedOn w:val="1"/>
    <w:next w:val="1"/>
    <w:qFormat/>
    <w:uiPriority w:val="9"/>
    <w:pPr>
      <w:keepNext/>
      <w:keepLines/>
      <w:spacing w:before="260" w:after="260" w:line="500" w:lineRule="exact"/>
      <w:jc w:val="center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99"/>
    <w:pPr>
      <w:autoSpaceDE w:val="0"/>
      <w:autoSpaceDN w:val="0"/>
      <w:adjustRightInd w:val="0"/>
      <w:jc w:val="center"/>
      <w:textAlignment w:val="baseline"/>
    </w:pPr>
    <w:rPr>
      <w:kern w:val="0"/>
      <w:sz w:val="24"/>
      <w:szCs w:val="24"/>
    </w:rPr>
  </w:style>
  <w:style w:type="paragraph" w:styleId="3">
    <w:name w:val="Body Text First Indent"/>
    <w:basedOn w:val="2"/>
    <w:qFormat/>
    <w:uiPriority w:val="0"/>
    <w:pPr>
      <w:kinsoku/>
      <w:autoSpaceDE w:val="0"/>
      <w:autoSpaceDN w:val="0"/>
      <w:adjustRightInd w:val="0"/>
      <w:snapToGrid w:val="0"/>
      <w:spacing w:line="460" w:lineRule="atLeast"/>
      <w:ind w:firstLine="420" w:firstLineChars="100"/>
      <w:textAlignment w:val="baseline"/>
    </w:pPr>
    <w:rPr>
      <w:rFonts w:ascii="仿宋" w:hAnsi="仿宋" w:eastAsia="仿宋" w:cs="仿宋"/>
      <w:snapToGrid w:val="0"/>
      <w:color w:val="000000"/>
      <w:sz w:val="30"/>
      <w:szCs w:val="30"/>
      <w:lang w:val="en-US" w:eastAsia="en-US" w:bidi="ar-SA"/>
    </w:rPr>
  </w:style>
  <w:style w:type="paragraph" w:styleId="5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2026-09-15T01:11:07Z</dcterms:created>
  <dc:creator>Administrator</dc:creator>
  <cp:lastModifiedBy>Administrator</cp:lastModifiedBy>
  <dcterms:modified xsi:type="dcterms:W3CDTF">2026-09-15T01:12:30Z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eyJoZGlkIjoiMDE2YjU1YThhYzZjODYzZWNjNDQwMGM4MGQ5ODVhMzMiLCJ1c2VySWQiOiI1Mjc2MDU0NTkifQ==</vt:lpwstr>
  </property>
  <property fmtid="{D5CDD505-2E9C-101B-9397-08002B2CF9AE}" pid="4" name="ICV">
    <vt:lpwstr>CB805F7F12D3434EAABAA99A714EA550_12</vt:lpwstr>
  </property>
</Properties>
</file>